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CBAEB" w14:textId="77777777" w:rsidR="00955B90" w:rsidRDefault="00955B90" w:rsidP="00955B90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az-Latn-AZ"/>
        </w:rPr>
      </w:pPr>
      <w:r w:rsidRPr="00B66931">
        <w:rPr>
          <w:rFonts w:ascii="Times New Roman" w:eastAsia="MS Mincho" w:hAnsi="Times New Roman" w:cs="Times New Roman"/>
          <w:b/>
          <w:sz w:val="24"/>
          <w:szCs w:val="24"/>
          <w:lang w:val="az-Latn-AZ"/>
        </w:rPr>
        <w:t xml:space="preserve">                                   </w:t>
      </w:r>
    </w:p>
    <w:p w14:paraId="1A5B8936" w14:textId="77777777" w:rsidR="00955B90" w:rsidRPr="00B66931" w:rsidRDefault="00955B90" w:rsidP="00955B90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44ABAD2A" w14:textId="77777777" w:rsidR="00955B90" w:rsidRPr="00B66931" w:rsidRDefault="00955B90" w:rsidP="00955B90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val="az-Latn-AZ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 xml:space="preserve">Государственное агентство Азербайджанские автомобильные дороги </w:t>
      </w:r>
    </w:p>
    <w:p w14:paraId="091F0837" w14:textId="77777777" w:rsidR="00955B90" w:rsidRPr="00B66931" w:rsidRDefault="00955B90" w:rsidP="00955B90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az-Latn-AZ"/>
        </w:rPr>
      </w:pPr>
    </w:p>
    <w:p w14:paraId="068AE54C" w14:textId="77777777" w:rsidR="00955B90" w:rsidRPr="00B66931" w:rsidRDefault="00955B90" w:rsidP="00955B90">
      <w:pPr>
        <w:spacing w:after="0" w:line="240" w:lineRule="auto"/>
        <w:jc w:val="both"/>
        <w:rPr>
          <w:rFonts w:ascii="Times New Roman" w:eastAsia="MS Mincho" w:hAnsi="Times New Roman" w:cs="Times New Roman"/>
          <w:b/>
          <w:color w:val="383838"/>
          <w:sz w:val="24"/>
          <w:szCs w:val="24"/>
          <w:lang w:val="az-Latn-AZ"/>
        </w:rPr>
      </w:pPr>
    </w:p>
    <w:p w14:paraId="198B5ABF" w14:textId="77777777" w:rsidR="00955B90" w:rsidRPr="00B66931" w:rsidRDefault="00955B90" w:rsidP="00955B90">
      <w:pPr>
        <w:spacing w:after="0" w:line="240" w:lineRule="auto"/>
        <w:jc w:val="both"/>
        <w:rPr>
          <w:rFonts w:ascii="Times New Roman" w:eastAsia="MS Mincho" w:hAnsi="Times New Roman" w:cs="Times New Roman"/>
          <w:b/>
          <w:color w:val="383838"/>
          <w:sz w:val="24"/>
          <w:szCs w:val="24"/>
          <w:lang w:val="az-Latn-AZ"/>
        </w:rPr>
      </w:pPr>
    </w:p>
    <w:p w14:paraId="12250577" w14:textId="77777777" w:rsidR="00955B90" w:rsidRPr="00B66931" w:rsidRDefault="00955B90" w:rsidP="00955B90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val="az-Latn-AZ"/>
        </w:rPr>
      </w:pPr>
      <w:r w:rsidRPr="00B519CD">
        <w:rPr>
          <w:rFonts w:ascii="Times New Roman" w:eastAsia="MS Mincho" w:hAnsi="Times New Roman" w:cs="Times New Roman"/>
          <w:b/>
          <w:sz w:val="24"/>
          <w:szCs w:val="24"/>
          <w:lang w:val="az-Latn-AZ"/>
        </w:rPr>
        <w:t xml:space="preserve">ПРИМЕЧАНИЯ ПО УЧЕТНОЙ ПОЛИТИКЕ И ФИНАНСОВОЙ ОТЧЕТНОСТИ </w:t>
      </w:r>
    </w:p>
    <w:p w14:paraId="314F62EC" w14:textId="77777777" w:rsidR="00955B90" w:rsidRPr="00B66931" w:rsidRDefault="00955B90" w:rsidP="00955B90">
      <w:pPr>
        <w:spacing w:after="0" w:line="240" w:lineRule="auto"/>
        <w:jc w:val="center"/>
        <w:rPr>
          <w:rFonts w:ascii="Times New Roman" w:eastAsia="MS Mincho" w:hAnsi="Times New Roman" w:cs="Times New Roman"/>
          <w:b/>
          <w:color w:val="FF0000"/>
          <w:sz w:val="24"/>
          <w:szCs w:val="24"/>
          <w:lang w:val="az-Latn-AZ"/>
        </w:rPr>
      </w:pPr>
    </w:p>
    <w:p w14:paraId="4D92D685" w14:textId="77777777" w:rsidR="00955B90" w:rsidRPr="00B66931" w:rsidRDefault="00955B90" w:rsidP="00955B90">
      <w:pPr>
        <w:spacing w:after="0" w:line="240" w:lineRule="auto"/>
        <w:jc w:val="center"/>
        <w:rPr>
          <w:rFonts w:ascii="Times New Roman" w:eastAsia="MS Mincho" w:hAnsi="Times New Roman" w:cs="Times New Roman"/>
          <w:b/>
          <w:color w:val="FF0000"/>
          <w:sz w:val="24"/>
          <w:szCs w:val="24"/>
          <w:lang w:val="az-Latn-AZ"/>
        </w:rPr>
      </w:pPr>
    </w:p>
    <w:p w14:paraId="153C7D8B" w14:textId="77777777" w:rsidR="00955B90" w:rsidRPr="00B66931" w:rsidRDefault="00955B90" w:rsidP="00955B90">
      <w:pPr>
        <w:spacing w:after="0" w:line="240" w:lineRule="auto"/>
        <w:jc w:val="center"/>
        <w:rPr>
          <w:rFonts w:ascii="Times New Roman" w:eastAsia="MS Mincho" w:hAnsi="Times New Roman" w:cs="Times New Roman"/>
          <w:b/>
          <w:color w:val="FF0000"/>
          <w:sz w:val="24"/>
          <w:szCs w:val="24"/>
          <w:lang w:val="az-Latn-AZ"/>
        </w:rPr>
      </w:pPr>
      <w:r w:rsidRPr="00B66931">
        <w:rPr>
          <w:rFonts w:ascii="Times New Roman" w:eastAsia="MS Mincho" w:hAnsi="Times New Roman" w:cs="Times New Roman"/>
          <w:b/>
          <w:sz w:val="24"/>
          <w:szCs w:val="24"/>
          <w:lang w:val="az-Latn-AZ"/>
        </w:rPr>
        <w:t>(</w:t>
      </w:r>
      <w:r>
        <w:rPr>
          <w:rFonts w:ascii="Times New Roman" w:eastAsia="MS Mincho" w:hAnsi="Times New Roman" w:cs="Times New Roman"/>
          <w:b/>
          <w:sz w:val="24"/>
          <w:szCs w:val="24"/>
        </w:rPr>
        <w:t>Консолидированный отчет</w:t>
      </w:r>
      <w:r w:rsidRPr="00B66931">
        <w:rPr>
          <w:rFonts w:ascii="Times New Roman" w:eastAsia="MS Mincho" w:hAnsi="Times New Roman" w:cs="Times New Roman"/>
          <w:b/>
          <w:sz w:val="24"/>
          <w:szCs w:val="24"/>
          <w:lang w:val="az-Latn-AZ"/>
        </w:rPr>
        <w:t>)</w:t>
      </w:r>
    </w:p>
    <w:p w14:paraId="4CA8ED13" w14:textId="77777777" w:rsidR="00955B90" w:rsidRPr="00B66931" w:rsidRDefault="00955B90" w:rsidP="00955B90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az-Latn-AZ"/>
        </w:rPr>
      </w:pPr>
    </w:p>
    <w:p w14:paraId="079BD8DC" w14:textId="77777777" w:rsidR="00955B90" w:rsidRPr="00B66931" w:rsidRDefault="00955B90" w:rsidP="00955B90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az-Latn-AZ"/>
        </w:rPr>
      </w:pPr>
    </w:p>
    <w:p w14:paraId="00DB1311" w14:textId="77777777" w:rsidR="00955B90" w:rsidRPr="00B519CD" w:rsidRDefault="00955B90" w:rsidP="00955B90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i/>
          <w:sz w:val="24"/>
          <w:szCs w:val="24"/>
        </w:rPr>
        <w:t xml:space="preserve">По завершенному году на день </w:t>
      </w:r>
      <w:r w:rsidRPr="00B66931">
        <w:rPr>
          <w:rFonts w:ascii="Times New Roman" w:eastAsia="MS Mincho" w:hAnsi="Times New Roman" w:cs="Times New Roman"/>
          <w:b/>
          <w:i/>
          <w:sz w:val="24"/>
          <w:szCs w:val="24"/>
          <w:lang w:val="az-Latn-AZ"/>
        </w:rPr>
        <w:t xml:space="preserve">31 </w:t>
      </w:r>
      <w:r>
        <w:rPr>
          <w:rFonts w:ascii="Times New Roman" w:eastAsia="MS Mincho" w:hAnsi="Times New Roman" w:cs="Times New Roman"/>
          <w:b/>
          <w:i/>
          <w:sz w:val="24"/>
          <w:szCs w:val="24"/>
        </w:rPr>
        <w:t>декабря</w:t>
      </w:r>
      <w:r w:rsidRPr="00B66931">
        <w:rPr>
          <w:rFonts w:ascii="Times New Roman" w:eastAsia="MS Mincho" w:hAnsi="Times New Roman" w:cs="Times New Roman"/>
          <w:b/>
          <w:i/>
          <w:sz w:val="24"/>
          <w:szCs w:val="24"/>
          <w:lang w:val="az-Latn-AZ"/>
        </w:rPr>
        <w:t xml:space="preserve"> 20</w:t>
      </w:r>
      <w:r>
        <w:rPr>
          <w:rFonts w:ascii="Times New Roman" w:eastAsia="MS Mincho" w:hAnsi="Times New Roman" w:cs="Times New Roman"/>
          <w:b/>
          <w:i/>
          <w:sz w:val="24"/>
          <w:szCs w:val="24"/>
          <w:lang w:val="az-Latn-AZ"/>
        </w:rPr>
        <w:t>20</w:t>
      </w:r>
      <w:r>
        <w:rPr>
          <w:rFonts w:ascii="Times New Roman" w:eastAsia="MS Mincho" w:hAnsi="Times New Roman" w:cs="Times New Roman"/>
          <w:b/>
          <w:i/>
          <w:sz w:val="24"/>
          <w:szCs w:val="24"/>
        </w:rPr>
        <w:t xml:space="preserve"> года</w:t>
      </w:r>
    </w:p>
    <w:p w14:paraId="6F772DEB" w14:textId="77777777" w:rsidR="00955B90" w:rsidRPr="00B66931" w:rsidRDefault="00955B90" w:rsidP="00955B90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val="az-Latn-AZ"/>
        </w:rPr>
      </w:pPr>
    </w:p>
    <w:p w14:paraId="4A2979CC" w14:textId="77777777" w:rsidR="00955B90" w:rsidRPr="00B66931" w:rsidRDefault="00955B90" w:rsidP="00955B90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val="az-Latn-AZ"/>
        </w:rPr>
      </w:pPr>
    </w:p>
    <w:p w14:paraId="34325C01" w14:textId="77777777" w:rsidR="00955B90" w:rsidRPr="00B66931" w:rsidRDefault="00955B90" w:rsidP="00955B90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val="az-Latn-AZ"/>
        </w:rPr>
      </w:pPr>
    </w:p>
    <w:p w14:paraId="0B00647D" w14:textId="77777777" w:rsidR="00955B90" w:rsidRPr="00741F2D" w:rsidRDefault="00955B90" w:rsidP="00955B90">
      <w:pPr>
        <w:tabs>
          <w:tab w:val="left" w:pos="1739"/>
          <w:tab w:val="center" w:pos="4952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val="az-Latn-AZ"/>
        </w:rPr>
      </w:pPr>
      <w:r w:rsidRPr="00B519CD">
        <w:rPr>
          <w:rFonts w:ascii="Times New Roman" w:eastAsia="MS Mincho" w:hAnsi="Times New Roman" w:cs="Times New Roman"/>
          <w:b/>
          <w:sz w:val="24"/>
          <w:szCs w:val="24"/>
          <w:lang w:val="az-Latn-AZ"/>
        </w:rPr>
        <w:t>ИНФОРМАЦИЯ О ПРЕДПРИЯТИИ</w:t>
      </w:r>
    </w:p>
    <w:p w14:paraId="291BC5E2" w14:textId="77777777" w:rsidR="00955B90" w:rsidRPr="00741F2D" w:rsidRDefault="00955B90" w:rsidP="00955B9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az-Latn-AZ"/>
        </w:rPr>
      </w:pPr>
    </w:p>
    <w:p w14:paraId="29834AF7" w14:textId="77777777" w:rsidR="00955B90" w:rsidRPr="00741F2D" w:rsidRDefault="00955B90" w:rsidP="00955B90">
      <w:pPr>
        <w:spacing w:after="0" w:line="240" w:lineRule="auto"/>
        <w:jc w:val="both"/>
        <w:rPr>
          <w:rStyle w:val="30"/>
          <w:rFonts w:ascii="Times New Roman" w:eastAsiaTheme="minorHAnsi" w:hAnsi="Times New Roman"/>
          <w:sz w:val="21"/>
          <w:szCs w:val="21"/>
          <w:bdr w:val="none" w:sz="0" w:space="0" w:color="auto" w:frame="1"/>
          <w:lang w:val="az-Latn-AZ"/>
        </w:rPr>
      </w:pPr>
      <w:r w:rsidRPr="00741F2D">
        <w:rPr>
          <w:rFonts w:ascii="Times New Roman" w:eastAsia="MS Mincho" w:hAnsi="Times New Roman" w:cs="Times New Roman"/>
          <w:sz w:val="24"/>
          <w:szCs w:val="24"/>
          <w:lang w:val="az-Latn-AZ"/>
        </w:rPr>
        <w:tab/>
      </w:r>
      <w:r w:rsidRPr="00B519CD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Открытое Акционерное Общество «Азеравтойол»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является организацией, действующей согласно </w:t>
      </w:r>
      <w:r w:rsidRPr="00B519CD">
        <w:rPr>
          <w:rFonts w:ascii="Times New Roman" w:eastAsia="MS Mincho" w:hAnsi="Times New Roman" w:cs="Times New Roman"/>
          <w:sz w:val="24"/>
          <w:szCs w:val="24"/>
          <w:lang w:val="az-Latn-AZ"/>
        </w:rPr>
        <w:t>Распоряжени</w:t>
      </w:r>
      <w:r>
        <w:rPr>
          <w:rFonts w:ascii="Times New Roman" w:eastAsia="MS Mincho" w:hAnsi="Times New Roman" w:cs="Times New Roman"/>
          <w:sz w:val="24"/>
          <w:szCs w:val="24"/>
        </w:rPr>
        <w:t>ю</w:t>
      </w:r>
      <w:r w:rsidRPr="00B519CD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 Президента Азербайджанской Республики от 22 февраля 2007 года № 1992 «О мерах по </w:t>
      </w:r>
      <w:r>
        <w:rPr>
          <w:rFonts w:ascii="Times New Roman" w:eastAsia="MS Mincho" w:hAnsi="Times New Roman" w:cs="Times New Roman"/>
          <w:sz w:val="24"/>
          <w:szCs w:val="24"/>
        </w:rPr>
        <w:t>у</w:t>
      </w:r>
      <w:r w:rsidRPr="00B519CD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совершенствованию управления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в </w:t>
      </w:r>
      <w:r>
        <w:rPr>
          <w:rFonts w:ascii="Times New Roman" w:eastAsia="MS Mincho" w:hAnsi="Times New Roman" w:cs="Times New Roman"/>
          <w:sz w:val="24"/>
          <w:szCs w:val="24"/>
          <w:lang w:val="az-Latn-AZ"/>
        </w:rPr>
        <w:t>дорожн</w:t>
      </w:r>
      <w:r>
        <w:rPr>
          <w:rFonts w:ascii="Times New Roman" w:eastAsia="MS Mincho" w:hAnsi="Times New Roman" w:cs="Times New Roman"/>
          <w:sz w:val="24"/>
          <w:szCs w:val="24"/>
        </w:rPr>
        <w:t>о</w:t>
      </w:r>
      <w:r w:rsidRPr="00B519CD">
        <w:rPr>
          <w:rFonts w:ascii="Times New Roman" w:eastAsia="MS Mincho" w:hAnsi="Times New Roman" w:cs="Times New Roman"/>
          <w:sz w:val="24"/>
          <w:szCs w:val="24"/>
          <w:lang w:val="az-Latn-AZ"/>
        </w:rPr>
        <w:t>-транспортно</w:t>
      </w:r>
      <w:r>
        <w:rPr>
          <w:rFonts w:ascii="Times New Roman" w:eastAsia="MS Mincho" w:hAnsi="Times New Roman" w:cs="Times New Roman"/>
          <w:sz w:val="24"/>
          <w:szCs w:val="24"/>
        </w:rPr>
        <w:t>м</w:t>
      </w:r>
      <w:r w:rsidRPr="00B519CD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 комплекс</w:t>
      </w:r>
      <w:r>
        <w:rPr>
          <w:rFonts w:ascii="Times New Roman" w:eastAsia="MS Mincho" w:hAnsi="Times New Roman" w:cs="Times New Roman"/>
          <w:sz w:val="24"/>
          <w:szCs w:val="24"/>
        </w:rPr>
        <w:t>е</w:t>
      </w:r>
      <w:r w:rsidRPr="00B519CD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 Азербайджанской Республики», Распоряжение</w:t>
      </w:r>
      <w:r>
        <w:rPr>
          <w:rFonts w:ascii="Times New Roman" w:eastAsia="MS Mincho" w:hAnsi="Times New Roman" w:cs="Times New Roman"/>
          <w:sz w:val="24"/>
          <w:szCs w:val="24"/>
        </w:rPr>
        <w:t>ю</w:t>
      </w:r>
      <w:r w:rsidRPr="00B519CD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 Президента Азербайджанской Республики от 28 декабря 2015 года № 1659 «О внесении изменений в Распоряжение Президента Азербайджанской Республики от 22 февраля 2007 года № 1992 «О мерах по </w:t>
      </w:r>
      <w:r w:rsidRPr="00E7448E">
        <w:rPr>
          <w:rFonts w:ascii="Times New Roman" w:eastAsia="MS Mincho" w:hAnsi="Times New Roman" w:cs="Times New Roman"/>
          <w:sz w:val="24"/>
          <w:szCs w:val="24"/>
          <w:lang w:val="az-Latn-AZ"/>
        </w:rPr>
        <w:t>у</w:t>
      </w:r>
      <w:r w:rsidRPr="00B519CD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совершенствованию управления </w:t>
      </w:r>
      <w:r w:rsidRPr="00E7448E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в </w:t>
      </w:r>
      <w:r>
        <w:rPr>
          <w:rFonts w:ascii="Times New Roman" w:eastAsia="MS Mincho" w:hAnsi="Times New Roman" w:cs="Times New Roman"/>
          <w:sz w:val="24"/>
          <w:szCs w:val="24"/>
          <w:lang w:val="az-Latn-AZ"/>
        </w:rPr>
        <w:t>дорожн</w:t>
      </w:r>
      <w:r w:rsidRPr="00E7448E">
        <w:rPr>
          <w:rFonts w:ascii="Times New Roman" w:eastAsia="MS Mincho" w:hAnsi="Times New Roman" w:cs="Times New Roman"/>
          <w:sz w:val="24"/>
          <w:szCs w:val="24"/>
          <w:lang w:val="az-Latn-AZ"/>
        </w:rPr>
        <w:t>о</w:t>
      </w:r>
      <w:r w:rsidRPr="00B519CD">
        <w:rPr>
          <w:rFonts w:ascii="Times New Roman" w:eastAsia="MS Mincho" w:hAnsi="Times New Roman" w:cs="Times New Roman"/>
          <w:sz w:val="24"/>
          <w:szCs w:val="24"/>
          <w:lang w:val="az-Latn-AZ"/>
        </w:rPr>
        <w:t>-транспортно</w:t>
      </w:r>
      <w:r w:rsidRPr="00E7448E">
        <w:rPr>
          <w:rFonts w:ascii="Times New Roman" w:eastAsia="MS Mincho" w:hAnsi="Times New Roman" w:cs="Times New Roman"/>
          <w:sz w:val="24"/>
          <w:szCs w:val="24"/>
          <w:lang w:val="az-Latn-AZ"/>
        </w:rPr>
        <w:t>м</w:t>
      </w:r>
      <w:r w:rsidRPr="00B519CD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 комплекс</w:t>
      </w:r>
      <w:r w:rsidRPr="00E7448E">
        <w:rPr>
          <w:rFonts w:ascii="Times New Roman" w:eastAsia="MS Mincho" w:hAnsi="Times New Roman" w:cs="Times New Roman"/>
          <w:sz w:val="24"/>
          <w:szCs w:val="24"/>
          <w:lang w:val="az-Latn-AZ"/>
        </w:rPr>
        <w:t>е</w:t>
      </w:r>
      <w:r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 Азербайджанской Республики</w:t>
      </w:r>
      <w:r w:rsidRPr="00B519CD">
        <w:rPr>
          <w:rFonts w:ascii="Times New Roman" w:eastAsia="MS Mincho" w:hAnsi="Times New Roman" w:cs="Times New Roman"/>
          <w:sz w:val="24"/>
          <w:szCs w:val="24"/>
          <w:lang w:val="az-Latn-AZ"/>
        </w:rPr>
        <w:t>» и Указ</w:t>
      </w:r>
      <w:r w:rsidRPr="00E7448E">
        <w:rPr>
          <w:rFonts w:ascii="Times New Roman" w:eastAsia="MS Mincho" w:hAnsi="Times New Roman" w:cs="Times New Roman"/>
          <w:sz w:val="24"/>
          <w:szCs w:val="24"/>
          <w:lang w:val="az-Latn-AZ"/>
        </w:rPr>
        <w:t>у</w:t>
      </w:r>
      <w:r w:rsidRPr="00B519CD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 Президента Азербайджанской Республики от 9 марта 2016 года № 826 «Об Открытом Акци</w:t>
      </w:r>
      <w:r>
        <w:rPr>
          <w:rFonts w:ascii="Times New Roman" w:eastAsia="MS Mincho" w:hAnsi="Times New Roman" w:cs="Times New Roman"/>
          <w:sz w:val="24"/>
          <w:szCs w:val="24"/>
          <w:lang w:val="az-Latn-AZ"/>
        </w:rPr>
        <w:t>онерном Обществе «Азеравтойол»</w:t>
      </w:r>
      <w:r w:rsidRPr="00741F2D">
        <w:rPr>
          <w:rFonts w:ascii="Times New Roman" w:eastAsia="MS Mincho" w:hAnsi="Times New Roman" w:cs="Times New Roman"/>
          <w:sz w:val="24"/>
          <w:szCs w:val="24"/>
          <w:lang w:val="az-Latn-AZ"/>
        </w:rPr>
        <w:t>.</w:t>
      </w:r>
      <w:r w:rsidRPr="00741F2D">
        <w:rPr>
          <w:rStyle w:val="30"/>
          <w:rFonts w:ascii="Times New Roman" w:eastAsiaTheme="minorHAnsi" w:hAnsi="Times New Roman"/>
          <w:sz w:val="21"/>
          <w:szCs w:val="21"/>
          <w:bdr w:val="none" w:sz="0" w:space="0" w:color="auto" w:frame="1"/>
          <w:lang w:val="az-Latn-AZ"/>
        </w:rPr>
        <w:t xml:space="preserve"> </w:t>
      </w:r>
    </w:p>
    <w:p w14:paraId="2CDFB3BB" w14:textId="77777777" w:rsidR="00955B90" w:rsidRPr="001908B4" w:rsidRDefault="00955B90" w:rsidP="00955B9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41F2D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        </w:t>
      </w:r>
      <w:r w:rsidRPr="001908B4">
        <w:rPr>
          <w:rFonts w:ascii="Times New Roman" w:eastAsia="MS Mincho" w:hAnsi="Times New Roman" w:cs="Times New Roman"/>
          <w:sz w:val="24"/>
          <w:szCs w:val="24"/>
          <w:lang w:val="az-Latn-AZ"/>
        </w:rPr>
        <w:t>Указом Президента Азербайджанской Республики от 18.10.2017 года № 1638 Открытое Акционерное Общество «Азеравтойол» было переименовано в Государственное Агентство Азербайджанские автомобильные дороги (далее – Агентство)</w:t>
      </w:r>
      <w:r>
        <w:rPr>
          <w:rFonts w:ascii="Times New Roman" w:eastAsia="MS Mincho" w:hAnsi="Times New Roman" w:cs="Times New Roman"/>
          <w:sz w:val="24"/>
          <w:szCs w:val="24"/>
        </w:rPr>
        <w:t>.</w:t>
      </w:r>
    </w:p>
    <w:p w14:paraId="1CFEEA26" w14:textId="77777777" w:rsidR="00955B90" w:rsidRPr="00741F2D" w:rsidRDefault="00955B90" w:rsidP="00955B9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741F2D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        </w:t>
      </w:r>
      <w:r w:rsidRPr="001908B4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Устав Государственного агентства Азербайджанские автомобильные дороги утвержден Постановлением Президента Азербайджанской Республики от 19.12.2017 г. № </w:t>
      </w:r>
      <w:r>
        <w:rPr>
          <w:rFonts w:ascii="Times New Roman" w:eastAsia="MS Mincho" w:hAnsi="Times New Roman" w:cs="Times New Roman"/>
          <w:sz w:val="24"/>
          <w:szCs w:val="24"/>
          <w:lang w:val="az-Latn-AZ"/>
        </w:rPr>
        <w:t>1747</w:t>
      </w:r>
      <w:r w:rsidRPr="00741F2D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. </w:t>
      </w:r>
    </w:p>
    <w:p w14:paraId="7A6965C7" w14:textId="77777777" w:rsidR="00955B90" w:rsidRPr="00741F2D" w:rsidRDefault="00955B90" w:rsidP="00955B9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1908B4">
        <w:rPr>
          <w:rFonts w:ascii="Times New Roman" w:eastAsia="MS Mincho" w:hAnsi="Times New Roman" w:cs="Times New Roman"/>
          <w:sz w:val="24"/>
          <w:szCs w:val="24"/>
          <w:lang w:val="az-Latn-AZ"/>
        </w:rPr>
        <w:t>Уставный капитал агентства составляет 713105315,00 манатов и находится на 100% в государственной собственности</w:t>
      </w:r>
      <w:r w:rsidRPr="00741F2D">
        <w:rPr>
          <w:rFonts w:ascii="Times New Roman" w:eastAsia="MS Mincho" w:hAnsi="Times New Roman" w:cs="Times New Roman"/>
          <w:sz w:val="24"/>
          <w:szCs w:val="24"/>
          <w:lang w:val="az-Latn-AZ"/>
        </w:rPr>
        <w:t>.</w:t>
      </w:r>
    </w:p>
    <w:p w14:paraId="3872896A" w14:textId="77777777" w:rsidR="00955B90" w:rsidRPr="00741F2D" w:rsidRDefault="00955B90" w:rsidP="00955B9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1908B4">
        <w:rPr>
          <w:rFonts w:ascii="Times New Roman" w:eastAsia="MS Mincho" w:hAnsi="Times New Roman" w:cs="Times New Roman"/>
          <w:sz w:val="24"/>
          <w:szCs w:val="24"/>
          <w:lang w:val="az-Latn-AZ"/>
        </w:rPr>
        <w:t>Государственное агентство Азербайджанские автомобильные дороги является плательщиком единого налога с ИНН 9900013141</w:t>
      </w:r>
      <w:r w:rsidRPr="00741F2D">
        <w:rPr>
          <w:rFonts w:ascii="Times New Roman" w:eastAsia="MS Mincho" w:hAnsi="Times New Roman" w:cs="Times New Roman"/>
          <w:sz w:val="24"/>
          <w:szCs w:val="24"/>
          <w:lang w:val="az-Latn-AZ"/>
        </w:rPr>
        <w:t>.</w:t>
      </w:r>
    </w:p>
    <w:p w14:paraId="1D0E86BE" w14:textId="77777777" w:rsidR="00955B90" w:rsidRPr="00741F2D" w:rsidRDefault="00955B90" w:rsidP="00955B9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741F2D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          -    </w:t>
      </w:r>
      <w:r w:rsidRPr="001908B4">
        <w:rPr>
          <w:rFonts w:ascii="Times New Roman" w:eastAsia="MS Mincho" w:hAnsi="Times New Roman" w:cs="Times New Roman"/>
          <w:sz w:val="24"/>
          <w:szCs w:val="24"/>
          <w:lang w:val="az-Latn-AZ"/>
        </w:rPr>
        <w:t>Основной вид деятельности</w:t>
      </w:r>
      <w:r w:rsidRPr="00741F2D">
        <w:rPr>
          <w:rFonts w:ascii="Times New Roman" w:eastAsia="MS Mincho" w:hAnsi="Times New Roman" w:cs="Times New Roman"/>
          <w:sz w:val="24"/>
          <w:szCs w:val="24"/>
          <w:lang w:val="az-Latn-AZ"/>
        </w:rPr>
        <w:t>:</w:t>
      </w:r>
      <w:r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 </w:t>
      </w:r>
      <w:r w:rsidRPr="001908B4">
        <w:rPr>
          <w:rFonts w:ascii="Times New Roman" w:eastAsia="MS Mincho" w:hAnsi="Times New Roman" w:cs="Times New Roman"/>
          <w:sz w:val="24"/>
          <w:szCs w:val="24"/>
          <w:lang w:val="az-Latn-AZ"/>
        </w:rPr>
        <w:t>Содержание, эксплуатация, строительство и ремонт автомобильных дорог</w:t>
      </w:r>
      <w:r w:rsidRPr="00741F2D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 </w:t>
      </w:r>
    </w:p>
    <w:p w14:paraId="5153FBB1" w14:textId="77777777" w:rsidR="00955B90" w:rsidRPr="00741F2D" w:rsidRDefault="00955B90" w:rsidP="00955B9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741F2D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          -    </w:t>
      </w:r>
      <w:r w:rsidRPr="001908B4">
        <w:rPr>
          <w:rFonts w:ascii="Times New Roman" w:eastAsia="MS Mincho" w:hAnsi="Times New Roman" w:cs="Times New Roman"/>
          <w:sz w:val="24"/>
          <w:szCs w:val="24"/>
          <w:lang w:val="az-Latn-AZ"/>
        </w:rPr>
        <w:t>Вид собственности</w:t>
      </w:r>
      <w:r w:rsidRPr="00741F2D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: </w:t>
      </w:r>
      <w:r w:rsidRPr="00741F2D">
        <w:rPr>
          <w:rFonts w:ascii="Times New Roman" w:eastAsia="MS Mincho" w:hAnsi="Times New Roman" w:cs="Times New Roman"/>
          <w:sz w:val="24"/>
          <w:szCs w:val="24"/>
          <w:lang w:val="az-Latn-AZ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>Государственная собственность</w:t>
      </w:r>
      <w:r w:rsidRPr="00741F2D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 </w:t>
      </w:r>
    </w:p>
    <w:p w14:paraId="1DEB98E2" w14:textId="77777777" w:rsidR="00955B90" w:rsidRPr="001908B4" w:rsidRDefault="00955B90" w:rsidP="00955B9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41F2D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          -    </w:t>
      </w:r>
      <w:r>
        <w:rPr>
          <w:rFonts w:ascii="Times New Roman" w:eastAsia="MS Mincho" w:hAnsi="Times New Roman" w:cs="Times New Roman"/>
          <w:sz w:val="24"/>
          <w:szCs w:val="24"/>
        </w:rPr>
        <w:t>Организационно-правовая форма</w:t>
      </w:r>
      <w:r w:rsidRPr="00741F2D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: </w:t>
      </w:r>
      <w:r w:rsidRPr="00741F2D">
        <w:rPr>
          <w:rFonts w:ascii="Times New Roman" w:eastAsia="MS Mincho" w:hAnsi="Times New Roman" w:cs="Times New Roman"/>
          <w:sz w:val="24"/>
          <w:szCs w:val="24"/>
          <w:lang w:val="az-Latn-AZ"/>
        </w:rPr>
        <w:tab/>
      </w:r>
      <w:r>
        <w:rPr>
          <w:rFonts w:ascii="Times New Roman" w:hAnsi="Times New Roman" w:cs="Times New Roman"/>
          <w:sz w:val="24"/>
          <w:szCs w:val="24"/>
        </w:rPr>
        <w:t>Публичное юридическое лицо</w:t>
      </w:r>
    </w:p>
    <w:p w14:paraId="7254D8EF" w14:textId="77777777" w:rsidR="00955B90" w:rsidRPr="00741F2D" w:rsidRDefault="00955B90" w:rsidP="00955B9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741F2D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          -    </w:t>
      </w:r>
      <w:r>
        <w:rPr>
          <w:rFonts w:ascii="Times New Roman" w:eastAsia="MS Mincho" w:hAnsi="Times New Roman" w:cs="Times New Roman"/>
          <w:sz w:val="24"/>
          <w:szCs w:val="24"/>
        </w:rPr>
        <w:t>Подчинение</w:t>
      </w:r>
      <w:r w:rsidRPr="00741F2D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: </w:t>
      </w:r>
      <w:r w:rsidRPr="00741F2D">
        <w:rPr>
          <w:rFonts w:ascii="Times New Roman" w:eastAsia="MS Mincho" w:hAnsi="Times New Roman" w:cs="Times New Roman"/>
          <w:sz w:val="24"/>
          <w:szCs w:val="24"/>
          <w:lang w:val="az-Latn-AZ"/>
        </w:rPr>
        <w:tab/>
      </w:r>
      <w:r w:rsidRPr="00741F2D">
        <w:rPr>
          <w:rFonts w:ascii="Times New Roman" w:eastAsia="MS Mincho" w:hAnsi="Times New Roman" w:cs="Times New Roman"/>
          <w:sz w:val="24"/>
          <w:szCs w:val="24"/>
          <w:lang w:val="az-Latn-AZ"/>
        </w:rPr>
        <w:tab/>
      </w:r>
      <w:r w:rsidRPr="00741F2D">
        <w:rPr>
          <w:rFonts w:ascii="Times New Roman" w:eastAsia="MS Mincho" w:hAnsi="Times New Roman" w:cs="Times New Roman"/>
          <w:sz w:val="24"/>
          <w:szCs w:val="24"/>
          <w:lang w:val="az-Latn-AZ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>Президент</w:t>
      </w:r>
      <w:r w:rsidRPr="00741F2D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 </w:t>
      </w:r>
    </w:p>
    <w:p w14:paraId="3C1349ED" w14:textId="77777777" w:rsidR="00955B90" w:rsidRPr="00741F2D" w:rsidRDefault="00955B90" w:rsidP="00955B90">
      <w:pPr>
        <w:spacing w:after="0" w:line="240" w:lineRule="auto"/>
        <w:jc w:val="both"/>
        <w:rPr>
          <w:rStyle w:val="30"/>
          <w:rFonts w:ascii="Times New Roman" w:eastAsiaTheme="minorHAnsi" w:hAnsi="Times New Roman"/>
          <w:sz w:val="21"/>
          <w:szCs w:val="21"/>
          <w:bdr w:val="none" w:sz="0" w:space="0" w:color="auto" w:frame="1"/>
          <w:lang w:val="az-Latn-AZ"/>
        </w:rPr>
      </w:pPr>
      <w:r w:rsidRPr="00741F2D">
        <w:rPr>
          <w:rFonts w:ascii="Times New Roman" w:eastAsia="Times New Roman" w:hAnsi="Times New Roman" w:cs="Times New Roman"/>
          <w:bCs/>
          <w:sz w:val="24"/>
          <w:szCs w:val="24"/>
          <w:lang w:val="az-Latn-AZ"/>
        </w:rPr>
        <w:t xml:space="preserve">          -   </w:t>
      </w:r>
      <w:r w:rsidRPr="001908B4">
        <w:rPr>
          <w:rFonts w:ascii="Times New Roman" w:eastAsia="Times New Roman" w:hAnsi="Times New Roman" w:cs="Times New Roman"/>
          <w:bCs/>
          <w:sz w:val="24"/>
          <w:szCs w:val="24"/>
          <w:lang w:val="az-Latn-AZ"/>
        </w:rPr>
        <w:t>Юридический адрес</w:t>
      </w:r>
      <w:r w:rsidRPr="00741F2D">
        <w:rPr>
          <w:rFonts w:ascii="Times New Roman" w:eastAsia="Times New Roman" w:hAnsi="Times New Roman" w:cs="Times New Roman"/>
          <w:bCs/>
          <w:sz w:val="24"/>
          <w:szCs w:val="24"/>
          <w:lang w:val="az-Latn-AZ"/>
        </w:rPr>
        <w:t xml:space="preserve">: </w:t>
      </w:r>
      <w:r w:rsidRPr="00741F2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az-Latn-AZ"/>
        </w:rPr>
        <w:t xml:space="preserve">AZ1117, </w:t>
      </w:r>
      <w:r w:rsidRPr="001908B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az-Latn-AZ"/>
        </w:rPr>
        <w:t>город Баку</w:t>
      </w:r>
      <w:r w:rsidRPr="00741F2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az-Latn-AZ"/>
        </w:rPr>
        <w:t xml:space="preserve">, </w:t>
      </w:r>
      <w:r w:rsidRPr="001908B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az-Latn-AZ"/>
        </w:rPr>
        <w:t>Бинагадинский район</w:t>
      </w:r>
      <w:r w:rsidRPr="00741F2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az-Latn-AZ"/>
        </w:rPr>
        <w:t xml:space="preserve">, </w:t>
      </w:r>
      <w:r w:rsidRPr="001908B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az-Latn-AZ"/>
        </w:rPr>
        <w:t>поселок Баладжары</w:t>
      </w:r>
      <w:r w:rsidRPr="00741F2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az-Latn-AZ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улица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Р.Исмаилова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,</w:t>
      </w:r>
      <w:r w:rsidRPr="00741F2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az-Latn-AZ"/>
        </w:rPr>
        <w:t xml:space="preserve"> 2025-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й</w:t>
      </w:r>
      <w:r w:rsidRPr="00741F2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az-Latn-AZ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квартал</w:t>
      </w:r>
      <w:r w:rsidRPr="00741F2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az-Latn-AZ"/>
        </w:rPr>
        <w:t>.</w:t>
      </w:r>
      <w:r w:rsidRPr="00741F2D">
        <w:rPr>
          <w:rStyle w:val="30"/>
          <w:rFonts w:ascii="Times New Roman" w:eastAsiaTheme="minorHAnsi" w:hAnsi="Times New Roman"/>
          <w:sz w:val="21"/>
          <w:szCs w:val="21"/>
          <w:bdr w:val="none" w:sz="0" w:space="0" w:color="auto" w:frame="1"/>
          <w:lang w:val="az-Latn-AZ"/>
        </w:rPr>
        <w:t xml:space="preserve">     </w:t>
      </w:r>
    </w:p>
    <w:p w14:paraId="4B07E1BD" w14:textId="77777777" w:rsidR="00955B90" w:rsidRPr="00741F2D" w:rsidRDefault="00955B90" w:rsidP="00955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741F2D">
        <w:rPr>
          <w:rStyle w:val="30"/>
          <w:rFonts w:ascii="Times New Roman" w:eastAsiaTheme="minorHAnsi" w:hAnsi="Times New Roman"/>
          <w:sz w:val="21"/>
          <w:szCs w:val="21"/>
          <w:bdr w:val="none" w:sz="0" w:space="0" w:color="auto" w:frame="1"/>
          <w:lang w:val="az-Latn-AZ"/>
        </w:rPr>
        <w:t xml:space="preserve">        </w:t>
      </w:r>
      <w:r w:rsidRPr="00554FB6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Государственное агентство </w:t>
      </w:r>
      <w:r w:rsidRPr="001908B4">
        <w:rPr>
          <w:rFonts w:ascii="Times New Roman" w:eastAsia="MS Mincho" w:hAnsi="Times New Roman" w:cs="Times New Roman"/>
          <w:sz w:val="24"/>
          <w:szCs w:val="24"/>
          <w:lang w:val="az-Latn-AZ"/>
        </w:rPr>
        <w:t>Азербайджанские автомобильные дороги</w:t>
      </w:r>
      <w:r w:rsidRPr="00554FB6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 является публичным юридическим лицом, осуществляющим деятельность в сфере </w:t>
      </w:r>
      <w:r w:rsidRPr="007359D8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представления услуг в области дорожного хозяйства </w:t>
      </w:r>
      <w:r w:rsidRPr="00554FB6">
        <w:rPr>
          <w:rFonts w:ascii="Times New Roman" w:eastAsia="MS Mincho" w:hAnsi="Times New Roman" w:cs="Times New Roman"/>
          <w:sz w:val="24"/>
          <w:szCs w:val="24"/>
          <w:lang w:val="az-Latn-AZ"/>
        </w:rPr>
        <w:t>Азербайджанской Республики</w:t>
      </w:r>
      <w:r w:rsidRPr="007359D8">
        <w:rPr>
          <w:rFonts w:ascii="Times New Roman" w:eastAsia="MS Mincho" w:hAnsi="Times New Roman" w:cs="Times New Roman"/>
          <w:sz w:val="24"/>
          <w:szCs w:val="24"/>
          <w:lang w:val="az-Latn-AZ"/>
        </w:rPr>
        <w:t>, проектирования, строительства, эксплуатации, реконструкции, ремонта, переустройства автомобильных дорог, а также мостов, туннелей и других дорожных сооружений</w:t>
      </w:r>
      <w:r w:rsidRPr="002E51A6">
        <w:rPr>
          <w:rFonts w:ascii="Times New Roman" w:eastAsia="MS Mincho" w:hAnsi="Times New Roman" w:cs="Times New Roman"/>
          <w:sz w:val="24"/>
          <w:szCs w:val="24"/>
          <w:lang w:val="az-Latn-AZ"/>
        </w:rPr>
        <w:t>, находящихся в ее балансе</w:t>
      </w:r>
      <w:r w:rsidRPr="007359D8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, </w:t>
      </w:r>
      <w:r>
        <w:rPr>
          <w:rFonts w:ascii="Times New Roman" w:eastAsia="MS Mincho" w:hAnsi="Times New Roman" w:cs="Times New Roman"/>
          <w:sz w:val="24"/>
          <w:szCs w:val="24"/>
        </w:rPr>
        <w:t>содержания</w:t>
      </w:r>
      <w:r w:rsidRPr="007359D8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 автомобильных дорог и дорожных сооружений и </w:t>
      </w:r>
      <w:r w:rsidRPr="00554FB6">
        <w:rPr>
          <w:rFonts w:ascii="Times New Roman" w:eastAsia="MS Mincho" w:hAnsi="Times New Roman" w:cs="Times New Roman"/>
          <w:sz w:val="24"/>
          <w:szCs w:val="24"/>
          <w:lang w:val="az-Latn-AZ"/>
        </w:rPr>
        <w:t>контроля</w:t>
      </w:r>
      <w:r w:rsidRPr="007359D8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 за их состоянием</w:t>
      </w:r>
      <w:r w:rsidRPr="00554FB6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, а также обеспечения комплексного </w:t>
      </w:r>
      <w:r w:rsidRPr="002E51A6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проведения </w:t>
      </w:r>
      <w:r w:rsidRPr="007359D8">
        <w:rPr>
          <w:rFonts w:ascii="Times New Roman" w:eastAsia="MS Mincho" w:hAnsi="Times New Roman" w:cs="Times New Roman"/>
          <w:sz w:val="24"/>
          <w:szCs w:val="24"/>
          <w:lang w:val="az-Latn-AZ"/>
        </w:rPr>
        <w:t>других</w:t>
      </w:r>
      <w:r w:rsidRPr="00554FB6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 </w:t>
      </w:r>
      <w:r w:rsidRPr="007359D8">
        <w:rPr>
          <w:rFonts w:ascii="Times New Roman" w:eastAsia="MS Mincho" w:hAnsi="Times New Roman" w:cs="Times New Roman"/>
          <w:sz w:val="24"/>
          <w:szCs w:val="24"/>
          <w:lang w:val="az-Latn-AZ"/>
        </w:rPr>
        <w:t>работ</w:t>
      </w:r>
      <w:r w:rsidRPr="00554FB6">
        <w:rPr>
          <w:rFonts w:ascii="Times New Roman" w:eastAsia="MS Mincho" w:hAnsi="Times New Roman" w:cs="Times New Roman"/>
          <w:sz w:val="24"/>
          <w:szCs w:val="24"/>
          <w:lang w:val="az-Latn-AZ"/>
        </w:rPr>
        <w:t>, связанных с развитием дорожной инфраструктуры</w:t>
      </w:r>
      <w:r w:rsidRPr="00741F2D">
        <w:rPr>
          <w:rFonts w:ascii="Times New Roman" w:hAnsi="Times New Roman" w:cs="Times New Roman"/>
          <w:sz w:val="24"/>
          <w:szCs w:val="24"/>
          <w:lang w:val="az-Latn-AZ"/>
        </w:rPr>
        <w:t>.</w:t>
      </w:r>
    </w:p>
    <w:p w14:paraId="086BE4EF" w14:textId="77777777" w:rsidR="00955B90" w:rsidRPr="00741F2D" w:rsidRDefault="00955B90" w:rsidP="00955B9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741F2D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         </w:t>
      </w:r>
      <w:r w:rsidRPr="002E51A6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Основными задачами Агентства являются оказание услуг в области дорожного хозяйства Азербайджанской Республики, проектирование, эксплуатация, </w:t>
      </w:r>
      <w:r w:rsidRPr="00F129F5">
        <w:rPr>
          <w:rFonts w:ascii="Times New Roman" w:eastAsia="MS Mincho" w:hAnsi="Times New Roman" w:cs="Times New Roman"/>
          <w:sz w:val="24"/>
          <w:szCs w:val="24"/>
          <w:lang w:val="az-Latn-AZ"/>
        </w:rPr>
        <w:t>реконструкция</w:t>
      </w:r>
      <w:r w:rsidRPr="002E51A6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, ремонт, </w:t>
      </w:r>
      <w:r w:rsidRPr="007359D8">
        <w:rPr>
          <w:rFonts w:ascii="Times New Roman" w:eastAsia="MS Mincho" w:hAnsi="Times New Roman" w:cs="Times New Roman"/>
          <w:sz w:val="24"/>
          <w:szCs w:val="24"/>
          <w:lang w:val="az-Latn-AZ"/>
        </w:rPr>
        <w:t>переустро</w:t>
      </w:r>
      <w:r>
        <w:rPr>
          <w:rFonts w:ascii="Times New Roman" w:eastAsia="MS Mincho" w:hAnsi="Times New Roman" w:cs="Times New Roman"/>
          <w:sz w:val="24"/>
          <w:szCs w:val="24"/>
          <w:lang w:val="az-Latn-AZ"/>
        </w:rPr>
        <w:t>йств</w:t>
      </w:r>
      <w:r w:rsidRPr="00F129F5">
        <w:rPr>
          <w:rFonts w:ascii="Times New Roman" w:eastAsia="MS Mincho" w:hAnsi="Times New Roman" w:cs="Times New Roman"/>
          <w:sz w:val="24"/>
          <w:szCs w:val="24"/>
          <w:lang w:val="az-Latn-AZ"/>
        </w:rPr>
        <w:t>о</w:t>
      </w:r>
      <w:r w:rsidRPr="002E51A6">
        <w:rPr>
          <w:rFonts w:ascii="Times New Roman" w:eastAsia="MS Mincho" w:hAnsi="Times New Roman" w:cs="Times New Roman"/>
          <w:sz w:val="24"/>
          <w:szCs w:val="24"/>
          <w:lang w:val="az-Latn-AZ"/>
        </w:rPr>
        <w:t>, строительство</w:t>
      </w:r>
      <w:r w:rsidRPr="00F129F5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 автомобильных </w:t>
      </w:r>
      <w:r w:rsidRPr="002E51A6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дорог, мостов, тоннелей и других дорожных сооружений, </w:t>
      </w:r>
      <w:r w:rsidRPr="00F129F5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переданных в его баланс, </w:t>
      </w:r>
      <w:r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содержание автомобильных </w:t>
      </w:r>
      <w:r w:rsidRPr="002E51A6">
        <w:rPr>
          <w:rFonts w:ascii="Times New Roman" w:eastAsia="MS Mincho" w:hAnsi="Times New Roman" w:cs="Times New Roman"/>
          <w:sz w:val="24"/>
          <w:szCs w:val="24"/>
          <w:lang w:val="az-Latn-AZ"/>
        </w:rPr>
        <w:t>дорог и дорожных сооружений</w:t>
      </w:r>
      <w:r w:rsidRPr="00F129F5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 </w:t>
      </w:r>
      <w:r w:rsidRPr="007359D8">
        <w:rPr>
          <w:rFonts w:ascii="Times New Roman" w:eastAsia="MS Mincho" w:hAnsi="Times New Roman" w:cs="Times New Roman"/>
          <w:sz w:val="24"/>
          <w:szCs w:val="24"/>
          <w:lang w:val="az-Latn-AZ"/>
        </w:rPr>
        <w:lastRenderedPageBreak/>
        <w:t xml:space="preserve">и </w:t>
      </w:r>
      <w:r w:rsidRPr="00554FB6">
        <w:rPr>
          <w:rFonts w:ascii="Times New Roman" w:eastAsia="MS Mincho" w:hAnsi="Times New Roman" w:cs="Times New Roman"/>
          <w:sz w:val="24"/>
          <w:szCs w:val="24"/>
          <w:lang w:val="az-Latn-AZ"/>
        </w:rPr>
        <w:t>контрол</w:t>
      </w:r>
      <w:r w:rsidRPr="00F129F5">
        <w:rPr>
          <w:rFonts w:ascii="Times New Roman" w:eastAsia="MS Mincho" w:hAnsi="Times New Roman" w:cs="Times New Roman"/>
          <w:sz w:val="24"/>
          <w:szCs w:val="24"/>
          <w:lang w:val="az-Latn-AZ"/>
        </w:rPr>
        <w:t>ь</w:t>
      </w:r>
      <w:r w:rsidRPr="007359D8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 за их состоянием</w:t>
      </w:r>
      <w:r w:rsidRPr="002E51A6">
        <w:rPr>
          <w:rFonts w:ascii="Times New Roman" w:eastAsia="MS Mincho" w:hAnsi="Times New Roman" w:cs="Times New Roman"/>
          <w:sz w:val="24"/>
          <w:szCs w:val="24"/>
          <w:lang w:val="az-Latn-AZ"/>
        </w:rPr>
        <w:t>, а также обеспечение комплексного проведения других работ, связанных с развитием дорожной инфраструктуры</w:t>
      </w:r>
      <w:r w:rsidRPr="00741F2D">
        <w:rPr>
          <w:rFonts w:ascii="Times New Roman" w:eastAsia="MS Mincho" w:hAnsi="Times New Roman" w:cs="Times New Roman"/>
          <w:sz w:val="24"/>
          <w:szCs w:val="24"/>
          <w:lang w:val="az-Latn-AZ"/>
        </w:rPr>
        <w:t>.</w:t>
      </w:r>
    </w:p>
    <w:p w14:paraId="2E3A4D10" w14:textId="77777777" w:rsidR="00955B90" w:rsidRPr="00741F2D" w:rsidRDefault="00955B90" w:rsidP="00955B90">
      <w:pPr>
        <w:spacing w:after="0" w:line="240" w:lineRule="auto"/>
        <w:jc w:val="both"/>
        <w:textAlignment w:val="baseline"/>
        <w:outlineLvl w:val="2"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741F2D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         </w:t>
      </w:r>
      <w:r w:rsidRPr="00F129F5">
        <w:rPr>
          <w:rFonts w:ascii="Times New Roman" w:eastAsia="MS Mincho" w:hAnsi="Times New Roman" w:cs="Times New Roman"/>
          <w:sz w:val="24"/>
          <w:szCs w:val="24"/>
          <w:lang w:val="az-Latn-AZ"/>
        </w:rPr>
        <w:t>Представлять объединенную</w:t>
      </w:r>
      <w:r w:rsidRPr="00CB2C7B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 сводную</w:t>
      </w:r>
      <w:r w:rsidRPr="00F129F5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 финансовую отчетность за отчетный период на основе годовой финансовой отчетности, подготовленной 105 структурными </w:t>
      </w:r>
      <w:r>
        <w:rPr>
          <w:rFonts w:ascii="Times New Roman" w:eastAsia="MS Mincho" w:hAnsi="Times New Roman" w:cs="Times New Roman"/>
          <w:sz w:val="24"/>
          <w:szCs w:val="24"/>
        </w:rPr>
        <w:t>единицами</w:t>
      </w:r>
      <w:r w:rsidRPr="00F129F5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, </w:t>
      </w:r>
      <w:r>
        <w:rPr>
          <w:rFonts w:ascii="Times New Roman" w:eastAsia="MS Mincho" w:hAnsi="Times New Roman" w:cs="Times New Roman"/>
          <w:sz w:val="24"/>
          <w:szCs w:val="24"/>
          <w:lang w:val="az-Latn-AZ"/>
        </w:rPr>
        <w:t>подведомственны</w:t>
      </w:r>
      <w:r>
        <w:rPr>
          <w:rFonts w:ascii="Times New Roman" w:eastAsia="MS Mincho" w:hAnsi="Times New Roman" w:cs="Times New Roman"/>
          <w:sz w:val="24"/>
          <w:szCs w:val="24"/>
        </w:rPr>
        <w:t>ми</w:t>
      </w:r>
      <w:r w:rsidRPr="00CB2C7B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 </w:t>
      </w:r>
      <w:r w:rsidRPr="00F129F5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Государственному агентству </w:t>
      </w:r>
      <w:r w:rsidRPr="001908B4">
        <w:rPr>
          <w:rFonts w:ascii="Times New Roman" w:eastAsia="MS Mincho" w:hAnsi="Times New Roman" w:cs="Times New Roman"/>
          <w:sz w:val="24"/>
          <w:szCs w:val="24"/>
          <w:lang w:val="az-Latn-AZ"/>
        </w:rPr>
        <w:t>Азербайджанские автомобильные дороги</w:t>
      </w:r>
      <w:r w:rsidRPr="00741F2D">
        <w:rPr>
          <w:rFonts w:ascii="Times New Roman" w:eastAsia="MS Mincho" w:hAnsi="Times New Roman" w:cs="Times New Roman"/>
          <w:sz w:val="24"/>
          <w:szCs w:val="24"/>
          <w:lang w:val="az-Latn-AZ"/>
        </w:rPr>
        <w:t>.</w:t>
      </w:r>
    </w:p>
    <w:p w14:paraId="0DAB270C" w14:textId="77777777" w:rsidR="00955B90" w:rsidRDefault="00955B90" w:rsidP="00955B9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741F2D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        </w:t>
      </w:r>
      <w:r w:rsidRPr="00CB2C7B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105 структурных единиц, подведомственных Государственному агентству </w:t>
      </w:r>
      <w:r w:rsidRPr="001908B4">
        <w:rPr>
          <w:rFonts w:ascii="Times New Roman" w:eastAsia="MS Mincho" w:hAnsi="Times New Roman" w:cs="Times New Roman"/>
          <w:sz w:val="24"/>
          <w:szCs w:val="24"/>
          <w:lang w:val="az-Latn-AZ"/>
        </w:rPr>
        <w:t>Азербайджанские автомобильные дороги</w:t>
      </w:r>
      <w:r w:rsidRPr="00CB2C7B">
        <w:rPr>
          <w:rFonts w:ascii="Times New Roman" w:eastAsia="MS Mincho" w:hAnsi="Times New Roman" w:cs="Times New Roman"/>
          <w:sz w:val="24"/>
          <w:szCs w:val="24"/>
          <w:lang w:val="az-Latn-AZ"/>
        </w:rPr>
        <w:t>, состоят из следующих с указанием уставноых капиталов</w:t>
      </w:r>
      <w:r w:rsidRPr="00741F2D">
        <w:rPr>
          <w:rFonts w:ascii="Times New Roman" w:eastAsia="MS Mincho" w:hAnsi="Times New Roman" w:cs="Times New Roman"/>
          <w:sz w:val="24"/>
          <w:szCs w:val="24"/>
          <w:lang w:val="az-Latn-AZ"/>
        </w:rPr>
        <w:t>:</w:t>
      </w:r>
    </w:p>
    <w:p w14:paraId="7A05AEBA" w14:textId="77777777" w:rsidR="00955B90" w:rsidRPr="00741F2D" w:rsidRDefault="00955B90" w:rsidP="00955B9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az-Latn-AZ"/>
        </w:rPr>
      </w:pPr>
    </w:p>
    <w:tbl>
      <w:tblPr>
        <w:tblW w:w="9676" w:type="dxa"/>
        <w:tblInd w:w="98" w:type="dxa"/>
        <w:tblLook w:val="04A0" w:firstRow="1" w:lastRow="0" w:firstColumn="1" w:lastColumn="0" w:noHBand="0" w:noVBand="1"/>
      </w:tblPr>
      <w:tblGrid>
        <w:gridCol w:w="808"/>
        <w:gridCol w:w="6432"/>
        <w:gridCol w:w="2436"/>
      </w:tblGrid>
      <w:tr w:rsidR="00955B90" w:rsidRPr="00F44A22" w14:paraId="11A97462" w14:textId="77777777" w:rsidTr="00337B50">
        <w:trPr>
          <w:trHeight w:val="445"/>
        </w:trPr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D1EB0" w14:textId="77777777" w:rsidR="00955B90" w:rsidRPr="00F44A22" w:rsidRDefault="00955B90" w:rsidP="00337B50">
            <w:pPr>
              <w:pBdr>
                <w:top w:val="single" w:sz="4" w:space="1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4A22">
              <w:rPr>
                <w:rFonts w:ascii="Times New Roman" w:eastAsia="MS Mincho" w:hAnsi="Times New Roman" w:cs="Times New Roman"/>
                <w:b/>
                <w:sz w:val="24"/>
                <w:szCs w:val="24"/>
                <w:lang w:val="az-Latn-AZ"/>
              </w:rPr>
              <w:t xml:space="preserve"> </w:t>
            </w:r>
            <w:r w:rsidRPr="00F44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43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F2F5C" w14:textId="77777777" w:rsidR="00955B90" w:rsidRPr="00F44A22" w:rsidRDefault="00955B90" w:rsidP="00337B50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Структурные единиц</w:t>
            </w:r>
            <w:r w:rsidRPr="00F44A22">
              <w:rPr>
                <w:rFonts w:ascii="Times New Roman" w:eastAsia="MS Mincho" w:hAnsi="Times New Roman" w:cs="Times New Roman"/>
                <w:b/>
                <w:sz w:val="24"/>
                <w:szCs w:val="24"/>
                <w:lang w:val="az-Latn-AZ"/>
              </w:rPr>
              <w:t xml:space="preserve">  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7A8CC11" w14:textId="77777777" w:rsidR="00955B90" w:rsidRPr="00CB2C7B" w:rsidRDefault="00955B90" w:rsidP="00337B50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Уставный капитал</w:t>
            </w:r>
          </w:p>
        </w:tc>
      </w:tr>
      <w:tr w:rsidR="00955B90" w:rsidRPr="00F44A22" w14:paraId="2B2DF2CF" w14:textId="77777777" w:rsidTr="00337B50">
        <w:trPr>
          <w:trHeight w:val="255"/>
        </w:trPr>
        <w:tc>
          <w:tcPr>
            <w:tcW w:w="8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E27CAA" w14:textId="77777777" w:rsidR="00955B90" w:rsidRPr="00F44A22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D54DEB" w14:textId="77777777" w:rsidR="00955B90" w:rsidRPr="00CB2C7B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ЭД </w:t>
            </w:r>
            <w:proofErr w:type="spellStart"/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Magist</w:t>
            </w:r>
            <w:proofErr w:type="spellEnd"/>
            <w:r w:rsidRPr="00CB2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</w:t>
            </w:r>
            <w:r w:rsidRPr="00CB2C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Сумгаит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1AE0C7" w14:textId="77777777" w:rsidR="00955B90" w:rsidRPr="00F44A22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20,00   </w:t>
            </w:r>
          </w:p>
        </w:tc>
      </w:tr>
      <w:tr w:rsidR="00955B90" w:rsidRPr="00F44A22" w14:paraId="6CB189BC" w14:textId="77777777" w:rsidTr="00337B50">
        <w:trPr>
          <w:trHeight w:val="255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C8B1BD" w14:textId="77777777" w:rsidR="00955B90" w:rsidRPr="00F44A22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575E86" w14:textId="77777777" w:rsidR="00955B90" w:rsidRPr="00CB2C7B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ЭД </w:t>
            </w:r>
            <w:proofErr w:type="spellStart"/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Magist</w:t>
            </w:r>
            <w:proofErr w:type="spellEnd"/>
            <w:r w:rsidRPr="00CB2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2</w:t>
            </w: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Гобустан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D223BA" w14:textId="77777777" w:rsidR="00955B90" w:rsidRPr="00F44A22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</w:t>
            </w: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20,00   </w:t>
            </w:r>
          </w:p>
        </w:tc>
      </w:tr>
      <w:tr w:rsidR="00955B90" w:rsidRPr="00F44A22" w14:paraId="1B6A8E04" w14:textId="77777777" w:rsidTr="00337B50">
        <w:trPr>
          <w:trHeight w:val="255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FDD21A" w14:textId="77777777" w:rsidR="00955B90" w:rsidRPr="00F44A22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72235C" w14:textId="77777777" w:rsidR="00955B90" w:rsidRPr="00CB2C7B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9C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ЭД </w:t>
            </w:r>
            <w:proofErr w:type="spellStart"/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Magist</w:t>
            </w:r>
            <w:proofErr w:type="spellEnd"/>
            <w:r w:rsidRPr="00CB2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 3</w:t>
            </w:r>
            <w:proofErr w:type="gramEnd"/>
            <w:r w:rsidRPr="00B519C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Гейгель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C35A44" w14:textId="77777777" w:rsidR="00955B90" w:rsidRPr="00F44A22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9C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          </w:t>
            </w: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200 020,00   </w:t>
            </w:r>
          </w:p>
        </w:tc>
      </w:tr>
      <w:tr w:rsidR="00955B90" w:rsidRPr="00F44A22" w14:paraId="7D7AB576" w14:textId="77777777" w:rsidTr="00337B50">
        <w:trPr>
          <w:trHeight w:val="255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D6E27B" w14:textId="77777777" w:rsidR="00955B90" w:rsidRPr="00F44A22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BB6DEA" w14:textId="77777777" w:rsidR="00955B90" w:rsidRPr="00CB2C7B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ЭД </w:t>
            </w:r>
            <w:proofErr w:type="spellStart"/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Magist</w:t>
            </w:r>
            <w:proofErr w:type="spellEnd"/>
            <w:r w:rsidRPr="00CB2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4</w:t>
            </w:r>
            <w:r w:rsidRPr="00CB2C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</w:t>
            </w:r>
            <w:r w:rsidRPr="00CB2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746CB2" w14:textId="77777777" w:rsidR="00955B90" w:rsidRPr="00F44A22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43 400 000,00   </w:t>
            </w:r>
          </w:p>
        </w:tc>
      </w:tr>
      <w:tr w:rsidR="00955B90" w:rsidRPr="00F44A22" w14:paraId="1D1C9ED0" w14:textId="77777777" w:rsidTr="00337B50">
        <w:trPr>
          <w:trHeight w:val="255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907709" w14:textId="77777777" w:rsidR="00955B90" w:rsidRPr="00F44A22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33882F" w14:textId="77777777" w:rsidR="00955B90" w:rsidRPr="00CB2C7B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ЭД </w:t>
            </w:r>
            <w:proofErr w:type="spellStart"/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Magist</w:t>
            </w:r>
            <w:proofErr w:type="spellEnd"/>
            <w:r w:rsidRPr="00CB2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5</w:t>
            </w: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Мингячевир</w:t>
            </w:r>
            <w:proofErr w:type="spellEnd"/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FC4CD6" w14:textId="77777777" w:rsidR="00955B90" w:rsidRPr="00F44A22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</w:t>
            </w: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20,00   </w:t>
            </w:r>
          </w:p>
        </w:tc>
      </w:tr>
      <w:tr w:rsidR="00955B90" w:rsidRPr="00F44A22" w14:paraId="1B139E9B" w14:textId="77777777" w:rsidTr="00337B50">
        <w:trPr>
          <w:trHeight w:val="255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0548B5" w14:textId="77777777" w:rsidR="00955B90" w:rsidRPr="00F44A22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C33BF7" w14:textId="77777777" w:rsidR="00955B90" w:rsidRPr="00B519CD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9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ЭД </w:t>
            </w:r>
            <w:proofErr w:type="spellStart"/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Magist</w:t>
            </w:r>
            <w:proofErr w:type="spellEnd"/>
            <w:r w:rsidRPr="00CB2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6</w:t>
            </w:r>
            <w:r w:rsidRPr="00B519C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Имишли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E06871" w14:textId="77777777" w:rsidR="00955B90" w:rsidRPr="00F44A22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9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20,00   </w:t>
            </w:r>
          </w:p>
        </w:tc>
      </w:tr>
      <w:tr w:rsidR="00955B90" w:rsidRPr="00F44A22" w14:paraId="4CABE9D8" w14:textId="77777777" w:rsidTr="00337B50">
        <w:trPr>
          <w:trHeight w:val="255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B854FB" w14:textId="77777777" w:rsidR="00955B90" w:rsidRPr="00F44A22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A1159F" w14:textId="77777777" w:rsidR="00955B90" w:rsidRPr="00CB2C7B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ЭД </w:t>
            </w:r>
            <w:proofErr w:type="spellStart"/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Magist</w:t>
            </w:r>
            <w:proofErr w:type="spellEnd"/>
            <w:r w:rsidRPr="00CB2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7</w:t>
            </w: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Ленкорань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C758F0" w14:textId="77777777" w:rsidR="00955B90" w:rsidRPr="00F44A22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</w:t>
            </w: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20,00   </w:t>
            </w:r>
          </w:p>
        </w:tc>
      </w:tr>
      <w:tr w:rsidR="00955B90" w:rsidRPr="00F44A22" w14:paraId="7D520A3B" w14:textId="77777777" w:rsidTr="00337B50">
        <w:trPr>
          <w:trHeight w:val="255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36EAA4" w14:textId="77777777" w:rsidR="00955B90" w:rsidRPr="00F44A22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D49A5A" w14:textId="77777777" w:rsidR="00955B90" w:rsidRPr="00F44A22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</w:t>
            </w: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ЭД</w:t>
            </w: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</w:t>
            </w: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Баку</w:t>
            </w: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324371" w14:textId="77777777" w:rsidR="00955B90" w:rsidRPr="00F44A22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49 299 983,00   </w:t>
            </w:r>
          </w:p>
        </w:tc>
      </w:tr>
      <w:tr w:rsidR="00955B90" w:rsidRPr="00F44A22" w14:paraId="3C685C17" w14:textId="77777777" w:rsidTr="00337B50">
        <w:trPr>
          <w:trHeight w:val="255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5F84E0" w14:textId="77777777" w:rsidR="00955B90" w:rsidRPr="00F44A22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796091" w14:textId="77777777" w:rsidR="00955B90" w:rsidRPr="00F44A22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</w:t>
            </w: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ЭД</w:t>
            </w: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4</w:t>
            </w: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Баку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7A5053" w14:textId="77777777" w:rsidR="00955B90" w:rsidRPr="00F44A22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21 691 000,00   </w:t>
            </w:r>
          </w:p>
        </w:tc>
      </w:tr>
      <w:tr w:rsidR="00955B90" w:rsidRPr="00F44A22" w14:paraId="36128766" w14:textId="77777777" w:rsidTr="00337B50">
        <w:trPr>
          <w:trHeight w:val="255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A1B354" w14:textId="77777777" w:rsidR="00955B90" w:rsidRPr="00F44A22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69503D" w14:textId="77777777" w:rsidR="00955B90" w:rsidRPr="00F44A22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</w:t>
            </w: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ЭД</w:t>
            </w: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5</w:t>
            </w: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Баку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38333C" w14:textId="77777777" w:rsidR="00955B90" w:rsidRPr="00F44A22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180 000,00   </w:t>
            </w:r>
          </w:p>
        </w:tc>
      </w:tr>
      <w:tr w:rsidR="00955B90" w:rsidRPr="00F44A22" w14:paraId="3062DF87" w14:textId="77777777" w:rsidTr="00337B50">
        <w:trPr>
          <w:trHeight w:val="255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E11E9B" w14:textId="77777777" w:rsidR="00955B90" w:rsidRPr="00F44A22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60163E" w14:textId="77777777" w:rsidR="00955B90" w:rsidRPr="00F44A22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</w:t>
            </w: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ЭД</w:t>
            </w: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6</w:t>
            </w: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Баку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424521" w14:textId="77777777" w:rsidR="00955B90" w:rsidRPr="00F44A22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6 000 020,00   </w:t>
            </w:r>
          </w:p>
        </w:tc>
      </w:tr>
      <w:tr w:rsidR="00955B90" w:rsidRPr="00F44A22" w14:paraId="3B022D0F" w14:textId="77777777" w:rsidTr="00337B50">
        <w:trPr>
          <w:trHeight w:val="255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25FE08" w14:textId="77777777" w:rsidR="00955B90" w:rsidRPr="00F44A22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8F5764" w14:textId="77777777" w:rsidR="00955B90" w:rsidRPr="00F44A22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</w:t>
            </w: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ЭД</w:t>
            </w: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7</w:t>
            </w: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Баку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18730A" w14:textId="77777777" w:rsidR="00955B90" w:rsidRPr="00F44A22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400 020,00   </w:t>
            </w:r>
          </w:p>
        </w:tc>
      </w:tr>
      <w:tr w:rsidR="00955B90" w:rsidRPr="00F44A22" w14:paraId="289B26AE" w14:textId="77777777" w:rsidTr="00337B50">
        <w:trPr>
          <w:trHeight w:val="255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877DFA" w14:textId="77777777" w:rsidR="00955B90" w:rsidRPr="00F44A22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F8BE62" w14:textId="77777777" w:rsidR="00955B90" w:rsidRPr="00F44A22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</w:t>
            </w: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ЭД</w:t>
            </w: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8</w:t>
            </w: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Баку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AC71EC" w14:textId="77777777" w:rsidR="00955B90" w:rsidRPr="00F44A22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10,00   </w:t>
            </w:r>
          </w:p>
        </w:tc>
      </w:tr>
      <w:tr w:rsidR="00955B90" w:rsidRPr="00F44A22" w14:paraId="0EDEC37C" w14:textId="77777777" w:rsidTr="00337B50">
        <w:trPr>
          <w:trHeight w:val="255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27A0AC" w14:textId="77777777" w:rsidR="00955B90" w:rsidRPr="00F44A22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4BE0EC" w14:textId="77777777" w:rsidR="00955B90" w:rsidRPr="00F44A22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</w:t>
            </w: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ЭД</w:t>
            </w: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9</w:t>
            </w: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Баку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006992" w14:textId="77777777" w:rsidR="00955B90" w:rsidRPr="00F44A22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400 010,00   </w:t>
            </w:r>
          </w:p>
        </w:tc>
      </w:tr>
      <w:tr w:rsidR="00955B90" w:rsidRPr="00F44A22" w14:paraId="1961F1CB" w14:textId="77777777" w:rsidTr="00337B50">
        <w:trPr>
          <w:trHeight w:val="255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FE346E" w14:textId="77777777" w:rsidR="00955B90" w:rsidRPr="00F44A22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2E2545" w14:textId="77777777" w:rsidR="00955B90" w:rsidRPr="00F44A22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</w:t>
            </w: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ЭД</w:t>
            </w: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10</w:t>
            </w: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Баку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58A295" w14:textId="77777777" w:rsidR="00955B90" w:rsidRPr="00F44A22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305 566,00   </w:t>
            </w:r>
          </w:p>
        </w:tc>
      </w:tr>
      <w:tr w:rsidR="00955B90" w:rsidRPr="00F44A22" w14:paraId="5B9892F1" w14:textId="77777777" w:rsidTr="00337B50">
        <w:trPr>
          <w:trHeight w:val="255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85AD0B" w14:textId="77777777" w:rsidR="00955B90" w:rsidRPr="00F44A22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4C76F4" w14:textId="77777777" w:rsidR="00955B90" w:rsidRPr="00F44A22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ЭД СН № </w:t>
            </w: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>1 -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Баку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7C676D" w14:textId="77777777" w:rsidR="00955B90" w:rsidRPr="00F44A22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70 000,00   </w:t>
            </w:r>
          </w:p>
        </w:tc>
      </w:tr>
      <w:tr w:rsidR="00955B90" w:rsidRPr="00F44A22" w14:paraId="3D39533C" w14:textId="77777777" w:rsidTr="00337B50">
        <w:trPr>
          <w:trHeight w:val="255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4A194C" w14:textId="77777777" w:rsidR="00955B90" w:rsidRPr="00F44A22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B921BF" w14:textId="77777777" w:rsidR="00955B90" w:rsidRPr="00F44A22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ЭД СН № 2</w:t>
            </w: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Баку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506B84" w14:textId="77777777" w:rsidR="00955B90" w:rsidRPr="00F44A22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225 582,00   </w:t>
            </w:r>
          </w:p>
        </w:tc>
      </w:tr>
      <w:tr w:rsidR="00955B90" w:rsidRPr="00F44A22" w14:paraId="07F8A116" w14:textId="77777777" w:rsidTr="00337B50">
        <w:trPr>
          <w:trHeight w:val="255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3B0C0C" w14:textId="77777777" w:rsidR="00955B90" w:rsidRPr="00F44A22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4A0DBE" w14:textId="77777777" w:rsidR="00955B90" w:rsidRPr="00F44A22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ЭД СН № 3</w:t>
            </w: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Баку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FDDC48" w14:textId="77777777" w:rsidR="00955B90" w:rsidRPr="00F44A22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13 500 000,00   </w:t>
            </w:r>
          </w:p>
        </w:tc>
      </w:tr>
      <w:tr w:rsidR="00955B90" w:rsidRPr="00F44A22" w14:paraId="67557542" w14:textId="77777777" w:rsidTr="00337B50">
        <w:trPr>
          <w:trHeight w:val="255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4874D3" w14:textId="77777777" w:rsidR="00955B90" w:rsidRPr="00F44A22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B6A675" w14:textId="77777777" w:rsidR="00955B90" w:rsidRPr="00F44A22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ЭД СН № 4</w:t>
            </w: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Баку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1CAE40" w14:textId="77777777" w:rsidR="00955B90" w:rsidRPr="00F44A22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250 000,00   </w:t>
            </w:r>
          </w:p>
        </w:tc>
      </w:tr>
      <w:tr w:rsidR="00955B90" w:rsidRPr="00F44A22" w14:paraId="06DBF01B" w14:textId="77777777" w:rsidTr="00337B50">
        <w:trPr>
          <w:trHeight w:val="255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806508" w14:textId="77777777" w:rsidR="00955B90" w:rsidRPr="00F44A22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B0B607" w14:textId="77777777" w:rsidR="00955B90" w:rsidRPr="00F44A22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ЭД СН № 5</w:t>
            </w: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Баку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440762" w14:textId="77777777" w:rsidR="00955B90" w:rsidRPr="00F44A22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40 000,00   </w:t>
            </w:r>
          </w:p>
        </w:tc>
      </w:tr>
      <w:tr w:rsidR="00955B90" w:rsidRPr="00F44A22" w14:paraId="46C98B3C" w14:textId="77777777" w:rsidTr="00337B50">
        <w:trPr>
          <w:trHeight w:val="255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96E373" w14:textId="77777777" w:rsidR="00955B90" w:rsidRPr="00F44A22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A0809E" w14:textId="77777777" w:rsidR="00955B90" w:rsidRPr="00F44A22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ЭД СН № 6</w:t>
            </w: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Баку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7313C0" w14:textId="77777777" w:rsidR="00955B90" w:rsidRPr="00F44A22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2 000 000,00   </w:t>
            </w:r>
          </w:p>
        </w:tc>
      </w:tr>
      <w:tr w:rsidR="00955B90" w:rsidRPr="00F44A22" w14:paraId="615619DA" w14:textId="77777777" w:rsidTr="00337B50">
        <w:trPr>
          <w:trHeight w:val="255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EF5882" w14:textId="77777777" w:rsidR="00955B90" w:rsidRPr="00F44A22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2359A7" w14:textId="77777777" w:rsidR="00955B90" w:rsidRPr="00F44A22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ЭД СН № 7</w:t>
            </w: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Баку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33411E" w14:textId="77777777" w:rsidR="00955B90" w:rsidRPr="00F44A22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272 225 702,00   </w:t>
            </w:r>
          </w:p>
        </w:tc>
      </w:tr>
      <w:tr w:rsidR="00955B90" w:rsidRPr="00F44A22" w14:paraId="79A2C90E" w14:textId="77777777" w:rsidTr="00337B50">
        <w:trPr>
          <w:trHeight w:val="255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2AA712" w14:textId="77777777" w:rsidR="00955B90" w:rsidRPr="00F44A22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584670" w14:textId="77777777" w:rsidR="00955B90" w:rsidRPr="00F44A22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ЭД СН № 8</w:t>
            </w: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Баку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931BEA" w14:textId="77777777" w:rsidR="00955B90" w:rsidRPr="00F44A22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10 635 833,00   </w:t>
            </w:r>
          </w:p>
        </w:tc>
      </w:tr>
      <w:tr w:rsidR="00955B90" w:rsidRPr="00F44A22" w14:paraId="1D0109EF" w14:textId="77777777" w:rsidTr="00337B50">
        <w:trPr>
          <w:trHeight w:val="255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081166" w14:textId="77777777" w:rsidR="00955B90" w:rsidRPr="00F44A22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9064DF" w14:textId="77777777" w:rsidR="00955B90" w:rsidRPr="00CB2C7B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9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ЭД СН № 9</w:t>
            </w:r>
            <w:r w:rsidRPr="00B519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Губа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7AB1BA" w14:textId="77777777" w:rsidR="00955B90" w:rsidRPr="00F44A22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9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1 000 000,00   </w:t>
            </w:r>
          </w:p>
        </w:tc>
      </w:tr>
      <w:tr w:rsidR="00955B90" w:rsidRPr="00F44A22" w14:paraId="48E653D7" w14:textId="77777777" w:rsidTr="00337B50">
        <w:trPr>
          <w:trHeight w:val="255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E6D5BD" w14:textId="77777777" w:rsidR="00955B90" w:rsidRPr="00F44A22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A28B2C" w14:textId="77777777" w:rsidR="00955B90" w:rsidRPr="00F44A22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ЭД СН № 10</w:t>
            </w: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Сиязан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C21D2F" w14:textId="77777777" w:rsidR="00955B90" w:rsidRPr="00F44A22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1 505 600,00   </w:t>
            </w:r>
          </w:p>
        </w:tc>
      </w:tr>
      <w:tr w:rsidR="00955B90" w:rsidRPr="00F44A22" w14:paraId="7A486C53" w14:textId="77777777" w:rsidTr="00337B50">
        <w:trPr>
          <w:trHeight w:val="255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2B28AF" w14:textId="77777777" w:rsidR="00955B90" w:rsidRPr="00F44A22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C4A9A6" w14:textId="77777777" w:rsidR="00955B90" w:rsidRPr="00CB2C7B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9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ЭД СН № 11</w:t>
            </w:r>
            <w:r w:rsidRPr="00B519C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Губа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AD2A9B" w14:textId="77777777" w:rsidR="00955B90" w:rsidRPr="00F44A22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9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10,00   </w:t>
            </w:r>
          </w:p>
        </w:tc>
      </w:tr>
      <w:tr w:rsidR="00955B90" w:rsidRPr="00F44A22" w14:paraId="7E51C6B9" w14:textId="77777777" w:rsidTr="00337B50">
        <w:trPr>
          <w:trHeight w:val="255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709B32" w14:textId="77777777" w:rsidR="00955B90" w:rsidRPr="00F44A22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FEAE7F" w14:textId="77777777" w:rsidR="00955B90" w:rsidRPr="00F44A22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ЭД СН № 12 </w:t>
            </w: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Гянджа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79161A" w14:textId="77777777" w:rsidR="00955B90" w:rsidRPr="00F44A22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20,00   </w:t>
            </w:r>
          </w:p>
        </w:tc>
      </w:tr>
      <w:tr w:rsidR="00955B90" w:rsidRPr="00F44A22" w14:paraId="0D0236CB" w14:textId="77777777" w:rsidTr="00337B50">
        <w:trPr>
          <w:trHeight w:val="255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419AE6" w14:textId="77777777" w:rsidR="00955B90" w:rsidRPr="00F44A22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E02E6A" w14:textId="77777777" w:rsidR="00955B90" w:rsidRPr="00F44A22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ЭД СН № 13</w:t>
            </w: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Джабраил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616F93" w14:textId="77777777" w:rsidR="00955B90" w:rsidRPr="00F44A22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20,00   </w:t>
            </w:r>
          </w:p>
        </w:tc>
      </w:tr>
      <w:tr w:rsidR="00955B90" w:rsidRPr="00F44A22" w14:paraId="7A4281DC" w14:textId="77777777" w:rsidTr="00337B50">
        <w:trPr>
          <w:trHeight w:val="255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FCBBCD" w14:textId="77777777" w:rsidR="00955B90" w:rsidRPr="00F44A22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BD67D7" w14:textId="77777777" w:rsidR="00955B90" w:rsidRPr="00F44A22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ЭД СН № 14</w:t>
            </w: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Баку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4557B5" w14:textId="77777777" w:rsidR="00955B90" w:rsidRPr="00F44A22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56 862 702,00   </w:t>
            </w:r>
          </w:p>
        </w:tc>
      </w:tr>
      <w:tr w:rsidR="00955B90" w:rsidRPr="00F44A22" w14:paraId="43310CAF" w14:textId="77777777" w:rsidTr="00337B50">
        <w:trPr>
          <w:trHeight w:val="255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7CD439" w14:textId="77777777" w:rsidR="00955B90" w:rsidRPr="00F44A22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E67FED" w14:textId="77777777" w:rsidR="00955B90" w:rsidRPr="00F44A22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ЭД СН № 15</w:t>
            </w: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Баку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C66C2E" w14:textId="77777777" w:rsidR="00955B90" w:rsidRPr="00F44A22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20 022 000,00   </w:t>
            </w:r>
          </w:p>
        </w:tc>
      </w:tr>
      <w:tr w:rsidR="00955B90" w:rsidRPr="00F44A22" w14:paraId="444B2E1C" w14:textId="77777777" w:rsidTr="00337B50">
        <w:trPr>
          <w:trHeight w:val="255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C06599" w14:textId="77777777" w:rsidR="00955B90" w:rsidRPr="00F44A22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06781F" w14:textId="77777777" w:rsidR="00955B90" w:rsidRPr="00F44A22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ЭД СН № 16</w:t>
            </w: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Имишли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3B196D" w14:textId="77777777" w:rsidR="00955B90" w:rsidRPr="00F44A22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1 326 920,00   </w:t>
            </w:r>
          </w:p>
        </w:tc>
      </w:tr>
      <w:tr w:rsidR="00955B90" w:rsidRPr="00F44A22" w14:paraId="39158A2D" w14:textId="77777777" w:rsidTr="00337B50">
        <w:trPr>
          <w:trHeight w:val="255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34B4E7" w14:textId="77777777" w:rsidR="00955B90" w:rsidRPr="00F44A22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0CB564" w14:textId="77777777" w:rsidR="00955B90" w:rsidRPr="00F44A22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ЭД СН № 17</w:t>
            </w: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Баку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97B55D" w14:textId="77777777" w:rsidR="00955B90" w:rsidRPr="00F44A22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1 200 020,00   </w:t>
            </w:r>
          </w:p>
        </w:tc>
      </w:tr>
      <w:tr w:rsidR="00955B90" w:rsidRPr="00F44A22" w14:paraId="61EBCF1B" w14:textId="77777777" w:rsidTr="00337B50">
        <w:trPr>
          <w:trHeight w:val="255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62AE94" w14:textId="77777777" w:rsidR="00955B90" w:rsidRPr="00F44A22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D00929" w14:textId="77777777" w:rsidR="00955B90" w:rsidRPr="00F44A22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ЭД СН № 18</w:t>
            </w: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Баку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FC0F81" w14:textId="77777777" w:rsidR="00955B90" w:rsidRPr="00F44A22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20,00   </w:t>
            </w:r>
          </w:p>
        </w:tc>
      </w:tr>
      <w:tr w:rsidR="00955B90" w:rsidRPr="00F44A22" w14:paraId="044CE078" w14:textId="77777777" w:rsidTr="00337B50">
        <w:trPr>
          <w:trHeight w:val="255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E7539C4" w14:textId="77777777" w:rsidR="00955B90" w:rsidRPr="00F44A22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235F0D0" w14:textId="77777777" w:rsidR="00955B90" w:rsidRPr="00CB2C7B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ЭД СН № 19</w:t>
            </w: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Шемаха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A6448E2" w14:textId="77777777" w:rsidR="00955B90" w:rsidRPr="00F44A22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20,00   </w:t>
            </w:r>
          </w:p>
        </w:tc>
      </w:tr>
      <w:tr w:rsidR="00955B90" w:rsidRPr="00F44A22" w14:paraId="4E36FD09" w14:textId="77777777" w:rsidTr="00337B50">
        <w:trPr>
          <w:trHeight w:val="255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44C1152" w14:textId="77777777" w:rsidR="00955B90" w:rsidRPr="00F44A22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5413355" w14:textId="77777777" w:rsidR="00955B90" w:rsidRPr="00F44A22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ЭД СН № 20</w:t>
            </w: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Баку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15B14B9" w14:textId="77777777" w:rsidR="00955B90" w:rsidRPr="00F44A22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20,00   </w:t>
            </w:r>
          </w:p>
        </w:tc>
      </w:tr>
      <w:tr w:rsidR="00955B90" w:rsidRPr="00F44A22" w14:paraId="3A42DBFB" w14:textId="77777777" w:rsidTr="00337B50">
        <w:trPr>
          <w:trHeight w:val="255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96179D" w14:textId="77777777" w:rsidR="00955B90" w:rsidRPr="00F44A22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14B79A" w14:textId="77777777" w:rsidR="00955B90" w:rsidRPr="00F44A22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</w:t>
            </w: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ЭД</w:t>
            </w: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</w:t>
            </w: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Хызы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D4796B" w14:textId="77777777" w:rsidR="00955B90" w:rsidRPr="00F44A22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50 000,00   </w:t>
            </w:r>
          </w:p>
        </w:tc>
      </w:tr>
      <w:tr w:rsidR="00955B90" w:rsidRPr="00F44A22" w14:paraId="71409864" w14:textId="77777777" w:rsidTr="00337B50">
        <w:trPr>
          <w:trHeight w:val="255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FE0B6B" w14:textId="77777777" w:rsidR="00955B90" w:rsidRPr="00F44A22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08DC89" w14:textId="77777777" w:rsidR="00955B90" w:rsidRPr="00F44A22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</w:t>
            </w: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ЭД</w:t>
            </w: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2</w:t>
            </w: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Сиязань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017DB6" w14:textId="77777777" w:rsidR="00955B90" w:rsidRPr="00F44A22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2 000 000,00   </w:t>
            </w:r>
          </w:p>
        </w:tc>
      </w:tr>
      <w:tr w:rsidR="00955B90" w:rsidRPr="00F44A22" w14:paraId="73ABFFBA" w14:textId="77777777" w:rsidTr="00337B50">
        <w:trPr>
          <w:trHeight w:val="255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231609" w14:textId="77777777" w:rsidR="00955B90" w:rsidRPr="00F44A22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112BB7" w14:textId="77777777" w:rsidR="00955B90" w:rsidRPr="00F44A22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ООО</w:t>
            </w: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ЭД</w:t>
            </w: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3</w:t>
            </w: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Шабран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C6DA27" w14:textId="77777777" w:rsidR="00955B90" w:rsidRPr="00F44A22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20,00   </w:t>
            </w:r>
          </w:p>
        </w:tc>
      </w:tr>
      <w:tr w:rsidR="00955B90" w:rsidRPr="00F44A22" w14:paraId="6FB042F3" w14:textId="77777777" w:rsidTr="00337B50">
        <w:trPr>
          <w:trHeight w:val="255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7E82A0" w14:textId="77777777" w:rsidR="00955B90" w:rsidRPr="00F44A22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65F7F0" w14:textId="77777777" w:rsidR="00955B90" w:rsidRPr="00F44A22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</w:t>
            </w: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ЭД</w:t>
            </w: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4</w:t>
            </w: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Хачмаз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E5746D" w14:textId="77777777" w:rsidR="00955B90" w:rsidRPr="00F44A22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4 500 000,00   </w:t>
            </w:r>
          </w:p>
        </w:tc>
      </w:tr>
      <w:tr w:rsidR="00955B90" w:rsidRPr="00F44A22" w14:paraId="112E3BBE" w14:textId="77777777" w:rsidTr="00337B50">
        <w:trPr>
          <w:trHeight w:val="255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055DCF" w14:textId="77777777" w:rsidR="00955B90" w:rsidRPr="00F44A22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ECC003" w14:textId="77777777" w:rsidR="00955B90" w:rsidRPr="00F44A22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</w:t>
            </w: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ЭД</w:t>
            </w: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5</w:t>
            </w: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Губа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8F2FEB" w14:textId="77777777" w:rsidR="00955B90" w:rsidRPr="00F44A22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8 000 000,00   </w:t>
            </w:r>
          </w:p>
        </w:tc>
      </w:tr>
      <w:tr w:rsidR="00955B90" w:rsidRPr="00F44A22" w14:paraId="0DE612DB" w14:textId="77777777" w:rsidTr="00337B50">
        <w:trPr>
          <w:trHeight w:val="255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B694C2" w14:textId="77777777" w:rsidR="00955B90" w:rsidRPr="00F44A22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759AD0" w14:textId="77777777" w:rsidR="00955B90" w:rsidRPr="00F44A22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</w:t>
            </w: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ЭД</w:t>
            </w: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6</w:t>
            </w: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Гусар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C0EA38" w14:textId="77777777" w:rsidR="00955B90" w:rsidRPr="00F44A22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3 000 000,00   </w:t>
            </w:r>
          </w:p>
        </w:tc>
      </w:tr>
      <w:tr w:rsidR="00955B90" w:rsidRPr="00F44A22" w14:paraId="7864A3E6" w14:textId="77777777" w:rsidTr="00337B50">
        <w:trPr>
          <w:trHeight w:val="255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6E0AFD" w14:textId="77777777" w:rsidR="00955B90" w:rsidRPr="00F44A22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A864EC" w14:textId="77777777" w:rsidR="00955B90" w:rsidRPr="00505C90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9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</w:t>
            </w: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ЭД</w:t>
            </w: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7</w:t>
            </w:r>
            <w:r w:rsidRPr="00B519C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Гобустан-Шемаха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34A9D8" w14:textId="77777777" w:rsidR="00955B90" w:rsidRPr="00F44A22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9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5 000 000,00   </w:t>
            </w:r>
          </w:p>
        </w:tc>
      </w:tr>
      <w:tr w:rsidR="00955B90" w:rsidRPr="00F44A22" w14:paraId="42FA6199" w14:textId="77777777" w:rsidTr="00337B50">
        <w:trPr>
          <w:trHeight w:val="255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F0A5FE" w14:textId="77777777" w:rsidR="00955B90" w:rsidRPr="00F44A22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1CC96D" w14:textId="77777777" w:rsidR="00955B90" w:rsidRPr="00F44A22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</w:t>
            </w: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ЭД</w:t>
            </w: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9</w:t>
            </w: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Исмаилли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6857BA" w14:textId="77777777" w:rsidR="00955B90" w:rsidRPr="00F44A22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2 500 000,00   </w:t>
            </w:r>
          </w:p>
        </w:tc>
      </w:tr>
      <w:tr w:rsidR="00955B90" w:rsidRPr="00F44A22" w14:paraId="2EDD885D" w14:textId="77777777" w:rsidTr="00337B50">
        <w:trPr>
          <w:trHeight w:val="255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7EFB0F" w14:textId="77777777" w:rsidR="00955B90" w:rsidRPr="00F44A22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722513" w14:textId="77777777" w:rsidR="00955B90" w:rsidRPr="00F44A22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</w:t>
            </w: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ЭД</w:t>
            </w: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10</w:t>
            </w: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Габала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050D56" w14:textId="77777777" w:rsidR="00955B90" w:rsidRPr="00F44A22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10 004 970,00   </w:t>
            </w:r>
          </w:p>
        </w:tc>
      </w:tr>
      <w:tr w:rsidR="00955B90" w:rsidRPr="00F44A22" w14:paraId="175DBF15" w14:textId="77777777" w:rsidTr="00337B50">
        <w:trPr>
          <w:trHeight w:val="255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C535D3" w14:textId="77777777" w:rsidR="00955B90" w:rsidRPr="00F44A22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AE918E" w14:textId="77777777" w:rsidR="00955B90" w:rsidRPr="00F44A22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</w:t>
            </w: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ЭД</w:t>
            </w: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11</w:t>
            </w: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Огуз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12CD61" w14:textId="77777777" w:rsidR="00955B90" w:rsidRPr="00F44A22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1 470 000,00   </w:t>
            </w:r>
          </w:p>
        </w:tc>
      </w:tr>
      <w:tr w:rsidR="00955B90" w:rsidRPr="00F44A22" w14:paraId="5EDB8A3A" w14:textId="77777777" w:rsidTr="00337B50">
        <w:trPr>
          <w:trHeight w:val="255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784EFE" w14:textId="77777777" w:rsidR="00955B90" w:rsidRPr="00F44A22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7B08E4" w14:textId="77777777" w:rsidR="00955B90" w:rsidRPr="00F44A22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</w:t>
            </w: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ЭД</w:t>
            </w: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12</w:t>
            </w: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Шеки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10E985" w14:textId="77777777" w:rsidR="00955B90" w:rsidRPr="00F44A22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16 600 000,00   </w:t>
            </w:r>
          </w:p>
        </w:tc>
      </w:tr>
      <w:tr w:rsidR="00955B90" w:rsidRPr="00F44A22" w14:paraId="62763FBA" w14:textId="77777777" w:rsidTr="00337B50">
        <w:trPr>
          <w:trHeight w:val="255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52B71A" w14:textId="77777777" w:rsidR="00955B90" w:rsidRPr="00F44A22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4726BB" w14:textId="77777777" w:rsidR="00955B90" w:rsidRPr="00F44A22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</w:t>
            </w: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ЭД</w:t>
            </w: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13</w:t>
            </w: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Гах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A595F2" w14:textId="77777777" w:rsidR="00955B90" w:rsidRPr="00F44A22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4 198 992,00   </w:t>
            </w:r>
          </w:p>
        </w:tc>
      </w:tr>
      <w:tr w:rsidR="00955B90" w:rsidRPr="00F44A22" w14:paraId="3CEDE0CE" w14:textId="77777777" w:rsidTr="00337B50">
        <w:trPr>
          <w:trHeight w:val="255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77A21A" w14:textId="77777777" w:rsidR="00955B90" w:rsidRPr="00F44A22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92AFFD" w14:textId="77777777" w:rsidR="00955B90" w:rsidRPr="00F44A22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</w:t>
            </w: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ЭД</w:t>
            </w: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14</w:t>
            </w: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Закатала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765029" w14:textId="77777777" w:rsidR="00955B90" w:rsidRPr="00F44A22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5 000 000,00   </w:t>
            </w:r>
          </w:p>
        </w:tc>
      </w:tr>
      <w:tr w:rsidR="00955B90" w:rsidRPr="00F44A22" w14:paraId="1CF844FE" w14:textId="77777777" w:rsidTr="00337B50">
        <w:trPr>
          <w:trHeight w:val="255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D60340" w14:textId="77777777" w:rsidR="00955B90" w:rsidRPr="00F44A22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475B83" w14:textId="77777777" w:rsidR="00955B90" w:rsidRPr="00F44A22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</w:t>
            </w: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ЭД</w:t>
            </w: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15</w:t>
            </w: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Балакен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8E58FB" w14:textId="77777777" w:rsidR="00955B90" w:rsidRPr="00F44A22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112 000,00   </w:t>
            </w:r>
          </w:p>
        </w:tc>
      </w:tr>
      <w:tr w:rsidR="00955B90" w:rsidRPr="00F44A22" w14:paraId="291A6697" w14:textId="77777777" w:rsidTr="00337B50">
        <w:trPr>
          <w:trHeight w:val="255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7B7366" w14:textId="77777777" w:rsidR="00955B90" w:rsidRPr="00F44A22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0719EC" w14:textId="77777777" w:rsidR="00955B90" w:rsidRPr="00F44A22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</w:t>
            </w: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ЭД</w:t>
            </w: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16</w:t>
            </w: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Ахсу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7A54F8" w14:textId="77777777" w:rsidR="00955B90" w:rsidRPr="00F44A22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4 000 000,00   </w:t>
            </w:r>
          </w:p>
        </w:tc>
      </w:tr>
      <w:tr w:rsidR="00955B90" w:rsidRPr="00F44A22" w14:paraId="3378129E" w14:textId="77777777" w:rsidTr="00337B50">
        <w:trPr>
          <w:trHeight w:val="255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DE870B" w14:textId="77777777" w:rsidR="00955B90" w:rsidRPr="00F44A22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EFA92F" w14:textId="77777777" w:rsidR="00955B90" w:rsidRPr="00F44A22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</w:t>
            </w: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ЭД</w:t>
            </w: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17</w:t>
            </w: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Геокчай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3A3109" w14:textId="77777777" w:rsidR="00955B90" w:rsidRPr="00F44A22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45 000 000,00   </w:t>
            </w:r>
          </w:p>
        </w:tc>
      </w:tr>
      <w:tr w:rsidR="00955B90" w:rsidRPr="00F44A22" w14:paraId="040775B4" w14:textId="77777777" w:rsidTr="00337B50">
        <w:trPr>
          <w:trHeight w:val="255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6F03E7" w14:textId="77777777" w:rsidR="00955B90" w:rsidRPr="00F44A22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F579DA" w14:textId="77777777" w:rsidR="00955B90" w:rsidRPr="00F44A22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</w:t>
            </w: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ЭД</w:t>
            </w: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18</w:t>
            </w: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Агдаш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507E3B" w14:textId="77777777" w:rsidR="00955B90" w:rsidRPr="00F44A22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6 823 023,00   </w:t>
            </w:r>
          </w:p>
        </w:tc>
      </w:tr>
      <w:tr w:rsidR="00955B90" w:rsidRPr="00F44A22" w14:paraId="7BF82E18" w14:textId="77777777" w:rsidTr="00337B50">
        <w:trPr>
          <w:trHeight w:val="255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3B2CD2" w14:textId="77777777" w:rsidR="00955B90" w:rsidRPr="00F44A22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333121" w14:textId="77777777" w:rsidR="00955B90" w:rsidRPr="00F44A22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</w:t>
            </w: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ЭД</w:t>
            </w: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19</w:t>
            </w: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Евлах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F0ABB6" w14:textId="77777777" w:rsidR="00955B90" w:rsidRPr="00F44A22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3 500 000,00   </w:t>
            </w:r>
          </w:p>
        </w:tc>
      </w:tr>
      <w:tr w:rsidR="00955B90" w:rsidRPr="00F44A22" w14:paraId="23604775" w14:textId="77777777" w:rsidTr="00337B50">
        <w:trPr>
          <w:trHeight w:val="255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0D4BC5" w14:textId="77777777" w:rsidR="00955B90" w:rsidRPr="00F44A22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20CAEA" w14:textId="77777777" w:rsidR="00955B90" w:rsidRPr="00F44A22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</w:t>
            </w: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ЭД</w:t>
            </w: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20</w:t>
            </w: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Гаджикабул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1540B6" w14:textId="77777777" w:rsidR="00955B90" w:rsidRPr="00F44A22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130 000,00   </w:t>
            </w:r>
          </w:p>
        </w:tc>
      </w:tr>
      <w:tr w:rsidR="00955B90" w:rsidRPr="00F44A22" w14:paraId="424B1F0E" w14:textId="77777777" w:rsidTr="00337B50">
        <w:trPr>
          <w:trHeight w:val="255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A215F7" w14:textId="77777777" w:rsidR="00955B90" w:rsidRPr="00F44A22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3182FD" w14:textId="77777777" w:rsidR="00955B90" w:rsidRPr="00F44A22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</w:t>
            </w: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ЭД</w:t>
            </w: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21</w:t>
            </w: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Кюрдамир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7B1115" w14:textId="77777777" w:rsidR="00955B90" w:rsidRPr="00F44A22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1 725 593,00   </w:t>
            </w:r>
          </w:p>
        </w:tc>
      </w:tr>
      <w:tr w:rsidR="00955B90" w:rsidRPr="00F44A22" w14:paraId="67214D9D" w14:textId="77777777" w:rsidTr="00337B50">
        <w:trPr>
          <w:trHeight w:val="255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F3406A" w14:textId="77777777" w:rsidR="00955B90" w:rsidRPr="00F44A22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FB04AA" w14:textId="77777777" w:rsidR="00955B90" w:rsidRPr="00F44A22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</w:t>
            </w: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ЭД</w:t>
            </w: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22</w:t>
            </w: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Уджар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EEC5A6" w14:textId="77777777" w:rsidR="00955B90" w:rsidRPr="00F44A22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3 488 460,00   </w:t>
            </w:r>
          </w:p>
        </w:tc>
      </w:tr>
      <w:tr w:rsidR="00955B90" w:rsidRPr="00F44A22" w14:paraId="019A4E16" w14:textId="77777777" w:rsidTr="00337B50">
        <w:trPr>
          <w:trHeight w:val="255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AB77D9" w14:textId="77777777" w:rsidR="00955B90" w:rsidRPr="00F44A22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218451" w14:textId="77777777" w:rsidR="00955B90" w:rsidRPr="00F44A22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</w:t>
            </w: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ЭД</w:t>
            </w: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23</w:t>
            </w: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Геранбой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DDF203" w14:textId="77777777" w:rsidR="00955B90" w:rsidRPr="00F44A22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6 000 000,00   </w:t>
            </w:r>
          </w:p>
        </w:tc>
      </w:tr>
      <w:tr w:rsidR="00955B90" w:rsidRPr="00F44A22" w14:paraId="21F21A2C" w14:textId="77777777" w:rsidTr="00337B50">
        <w:trPr>
          <w:trHeight w:val="255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B2522D" w14:textId="77777777" w:rsidR="00955B90" w:rsidRPr="00F44A22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0733F5" w14:textId="77777777" w:rsidR="00955B90" w:rsidRPr="00F44A22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</w:t>
            </w: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ЭД</w:t>
            </w: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24</w:t>
            </w: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Гейгель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611868" w14:textId="77777777" w:rsidR="00955B90" w:rsidRPr="00F44A22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200 000,00   </w:t>
            </w:r>
          </w:p>
        </w:tc>
      </w:tr>
      <w:tr w:rsidR="00955B90" w:rsidRPr="00F44A22" w14:paraId="08EA75AD" w14:textId="77777777" w:rsidTr="00337B50">
        <w:trPr>
          <w:trHeight w:val="255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E2D79C" w14:textId="77777777" w:rsidR="00955B90" w:rsidRPr="00F44A22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765C68" w14:textId="77777777" w:rsidR="00955B90" w:rsidRPr="00F44A22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</w:t>
            </w: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ЭД</w:t>
            </w: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25</w:t>
            </w: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Шемкир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C3C85E" w14:textId="77777777" w:rsidR="00955B90" w:rsidRPr="00F44A22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12 000 000,00   </w:t>
            </w:r>
          </w:p>
        </w:tc>
      </w:tr>
      <w:tr w:rsidR="00955B90" w:rsidRPr="00F44A22" w14:paraId="255FE040" w14:textId="77777777" w:rsidTr="00337B50">
        <w:trPr>
          <w:trHeight w:val="255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B111D1" w14:textId="77777777" w:rsidR="00955B90" w:rsidRPr="00F44A22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053999" w14:textId="77777777" w:rsidR="00955B90" w:rsidRPr="00F44A22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</w:t>
            </w: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ЭД</w:t>
            </w: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26</w:t>
            </w: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Товуз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7F5EAE" w14:textId="77777777" w:rsidR="00955B90" w:rsidRPr="00F44A22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3 500 000,00   </w:t>
            </w:r>
          </w:p>
        </w:tc>
      </w:tr>
      <w:tr w:rsidR="00955B90" w:rsidRPr="00F44A22" w14:paraId="5D93B321" w14:textId="77777777" w:rsidTr="00337B50">
        <w:trPr>
          <w:trHeight w:val="255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2AC313" w14:textId="77777777" w:rsidR="00955B90" w:rsidRPr="00F44A22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8AA937" w14:textId="77777777" w:rsidR="00955B90" w:rsidRPr="00F44A22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</w:t>
            </w: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ЭД</w:t>
            </w: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27</w:t>
            </w: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Акстафа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8A5961" w14:textId="77777777" w:rsidR="00955B90" w:rsidRPr="00F44A22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498 219,00   </w:t>
            </w:r>
          </w:p>
        </w:tc>
      </w:tr>
      <w:tr w:rsidR="00955B90" w:rsidRPr="00F44A22" w14:paraId="2C061CAC" w14:textId="77777777" w:rsidTr="00337B50">
        <w:trPr>
          <w:trHeight w:val="255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4BF17A" w14:textId="77777777" w:rsidR="00955B90" w:rsidRPr="00F44A22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7B8BCB" w14:textId="77777777" w:rsidR="00955B90" w:rsidRPr="00F44A22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</w:t>
            </w: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ЭД</w:t>
            </w: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28</w:t>
            </w: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Газах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AEC69B" w14:textId="77777777" w:rsidR="00955B90" w:rsidRPr="00F44A22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3 416 825,00   </w:t>
            </w:r>
          </w:p>
        </w:tc>
      </w:tr>
      <w:tr w:rsidR="00955B90" w:rsidRPr="00F44A22" w14:paraId="0E4335DA" w14:textId="77777777" w:rsidTr="00337B50">
        <w:trPr>
          <w:trHeight w:val="255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86CFB3" w14:textId="77777777" w:rsidR="00955B90" w:rsidRPr="00F44A22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DAB802" w14:textId="77777777" w:rsidR="00955B90" w:rsidRPr="00F44A22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</w:t>
            </w: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ЭД</w:t>
            </w: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29</w:t>
            </w: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Нафталан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D1DE21" w14:textId="77777777" w:rsidR="00955B90" w:rsidRPr="00F44A22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20,00   </w:t>
            </w:r>
          </w:p>
        </w:tc>
      </w:tr>
      <w:tr w:rsidR="00955B90" w:rsidRPr="00F44A22" w14:paraId="51F7941C" w14:textId="77777777" w:rsidTr="00337B50">
        <w:trPr>
          <w:trHeight w:val="255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759B37" w14:textId="77777777" w:rsidR="00955B90" w:rsidRPr="00F44A22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D05E5B" w14:textId="77777777" w:rsidR="00955B90" w:rsidRPr="00F44A22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</w:t>
            </w: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ЭД</w:t>
            </w: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30</w:t>
            </w: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Самух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C08694" w14:textId="77777777" w:rsidR="00955B90" w:rsidRPr="00F44A22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19 793,00   </w:t>
            </w:r>
          </w:p>
        </w:tc>
      </w:tr>
      <w:tr w:rsidR="00955B90" w:rsidRPr="00F44A22" w14:paraId="6A19DDBB" w14:textId="77777777" w:rsidTr="00337B50">
        <w:trPr>
          <w:trHeight w:val="255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F9E6CB" w14:textId="77777777" w:rsidR="00955B90" w:rsidRPr="00F44A22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17C474" w14:textId="77777777" w:rsidR="00955B90" w:rsidRPr="00F44A22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</w:t>
            </w: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ЭД</w:t>
            </w: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31</w:t>
            </w: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Дащкесан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D84D4A" w14:textId="77777777" w:rsidR="00955B90" w:rsidRPr="00F44A22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17 693 000,00   </w:t>
            </w:r>
          </w:p>
        </w:tc>
      </w:tr>
      <w:tr w:rsidR="00955B90" w:rsidRPr="00F44A22" w14:paraId="73A1D290" w14:textId="77777777" w:rsidTr="00337B50">
        <w:trPr>
          <w:trHeight w:val="255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5C4491" w14:textId="77777777" w:rsidR="00955B90" w:rsidRPr="00F44A22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BF759F" w14:textId="77777777" w:rsidR="00955B90" w:rsidRPr="00F44A22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</w:t>
            </w: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ЭД</w:t>
            </w: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32</w:t>
            </w: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Кедабек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1033D8" w14:textId="77777777" w:rsidR="00955B90" w:rsidRPr="00F44A22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4 000 000,00   </w:t>
            </w:r>
          </w:p>
        </w:tc>
      </w:tr>
      <w:tr w:rsidR="00955B90" w:rsidRPr="00F44A22" w14:paraId="2A78E6EB" w14:textId="77777777" w:rsidTr="00337B50">
        <w:trPr>
          <w:trHeight w:val="255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17CA23" w14:textId="77777777" w:rsidR="00955B90" w:rsidRPr="00F44A22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B262E1" w14:textId="77777777" w:rsidR="00955B90" w:rsidRPr="00F44A22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</w:t>
            </w: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ЭД</w:t>
            </w: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33</w:t>
            </w: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Ширван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881420" w14:textId="77777777" w:rsidR="00955B90" w:rsidRPr="00F44A22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629 866,00   </w:t>
            </w:r>
          </w:p>
        </w:tc>
      </w:tr>
      <w:tr w:rsidR="00955B90" w:rsidRPr="00F44A22" w14:paraId="24000F2D" w14:textId="77777777" w:rsidTr="00337B50">
        <w:trPr>
          <w:trHeight w:val="255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3F904C" w14:textId="77777777" w:rsidR="00955B90" w:rsidRPr="00F44A22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8FA606" w14:textId="77777777" w:rsidR="00955B90" w:rsidRPr="00F44A22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</w:t>
            </w: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ЭД</w:t>
            </w: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34</w:t>
            </w: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Сабирабад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E11C1B" w14:textId="77777777" w:rsidR="00955B90" w:rsidRPr="00F44A22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1 188 436,00   </w:t>
            </w:r>
          </w:p>
        </w:tc>
      </w:tr>
      <w:tr w:rsidR="00955B90" w:rsidRPr="00F44A22" w14:paraId="4880BE0B" w14:textId="77777777" w:rsidTr="00337B50">
        <w:trPr>
          <w:trHeight w:val="255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53033F" w14:textId="77777777" w:rsidR="00955B90" w:rsidRPr="00F44A22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B04FD1" w14:textId="77777777" w:rsidR="00955B90" w:rsidRPr="00F44A22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</w:t>
            </w: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ЭД</w:t>
            </w: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35</w:t>
            </w: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Саатлы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F2ED26" w14:textId="77777777" w:rsidR="00955B90" w:rsidRPr="00F44A22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70 000,00   </w:t>
            </w:r>
          </w:p>
        </w:tc>
      </w:tr>
      <w:tr w:rsidR="00955B90" w:rsidRPr="00F44A22" w14:paraId="404EEEE6" w14:textId="77777777" w:rsidTr="00337B50">
        <w:trPr>
          <w:trHeight w:val="255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0793ED" w14:textId="77777777" w:rsidR="00955B90" w:rsidRPr="00F44A22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C29C1A" w14:textId="77777777" w:rsidR="00955B90" w:rsidRPr="00F44A22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</w:t>
            </w: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ЭД</w:t>
            </w: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37</w:t>
            </w: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Бейлаган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EB6357" w14:textId="77777777" w:rsidR="00955B90" w:rsidRPr="00F44A22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2 000 000,00   </w:t>
            </w:r>
          </w:p>
        </w:tc>
      </w:tr>
      <w:tr w:rsidR="00955B90" w:rsidRPr="00F44A22" w14:paraId="235E2F82" w14:textId="77777777" w:rsidTr="00337B50">
        <w:trPr>
          <w:trHeight w:val="255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2FD5C8" w14:textId="77777777" w:rsidR="00955B90" w:rsidRPr="00F44A22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292688" w14:textId="77777777" w:rsidR="00955B90" w:rsidRPr="00F44A22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</w:t>
            </w: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ЭД</w:t>
            </w: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38</w:t>
            </w: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Физули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B8172F" w14:textId="77777777" w:rsidR="00955B90" w:rsidRPr="00F44A22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1 213 236,00   </w:t>
            </w:r>
          </w:p>
        </w:tc>
      </w:tr>
      <w:tr w:rsidR="00955B90" w:rsidRPr="00F44A22" w14:paraId="22AB24AC" w14:textId="77777777" w:rsidTr="00337B50">
        <w:trPr>
          <w:trHeight w:val="255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514200" w14:textId="77777777" w:rsidR="00955B90" w:rsidRPr="00F44A22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5DE78C" w14:textId="77777777" w:rsidR="00955B90" w:rsidRPr="00F44A22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</w:t>
            </w: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ЭД</w:t>
            </w: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39</w:t>
            </w: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Зардаб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88AEE9" w14:textId="77777777" w:rsidR="00955B90" w:rsidRPr="00F44A22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462 746,00   </w:t>
            </w:r>
          </w:p>
        </w:tc>
      </w:tr>
      <w:tr w:rsidR="00955B90" w:rsidRPr="00F44A22" w14:paraId="0084F716" w14:textId="77777777" w:rsidTr="00337B50">
        <w:trPr>
          <w:trHeight w:val="255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AA9010" w14:textId="77777777" w:rsidR="00955B90" w:rsidRPr="00F44A22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65646C" w14:textId="77777777" w:rsidR="00955B90" w:rsidRPr="00F44A22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</w:t>
            </w: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ЭД</w:t>
            </w: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40</w:t>
            </w: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Агджабеди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CA35F5" w14:textId="77777777" w:rsidR="00955B90" w:rsidRPr="00F44A22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2 091 190,00   </w:t>
            </w:r>
          </w:p>
        </w:tc>
      </w:tr>
      <w:tr w:rsidR="00955B90" w:rsidRPr="00F44A22" w14:paraId="442CE295" w14:textId="77777777" w:rsidTr="00337B50">
        <w:trPr>
          <w:trHeight w:val="255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07BCDF" w14:textId="77777777" w:rsidR="00955B90" w:rsidRPr="00F44A22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E55B21" w14:textId="77777777" w:rsidR="00955B90" w:rsidRPr="00F44A22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</w:t>
            </w: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ЭД</w:t>
            </w: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41</w:t>
            </w: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Агдам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E5D519" w14:textId="77777777" w:rsidR="00955B90" w:rsidRPr="00F44A22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1 469 018,00   </w:t>
            </w:r>
          </w:p>
        </w:tc>
      </w:tr>
      <w:tr w:rsidR="00955B90" w:rsidRPr="00F44A22" w14:paraId="5B8771F2" w14:textId="77777777" w:rsidTr="00337B50">
        <w:trPr>
          <w:trHeight w:val="255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FD3CB2" w14:textId="77777777" w:rsidR="00955B90" w:rsidRPr="00F44A22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0E2A43" w14:textId="77777777" w:rsidR="00955B90" w:rsidRPr="00F44A22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</w:t>
            </w: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ЭД</w:t>
            </w: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42</w:t>
            </w: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Тертер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7855FC" w14:textId="77777777" w:rsidR="00955B90" w:rsidRPr="00F44A22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4 000 000,00   </w:t>
            </w:r>
          </w:p>
        </w:tc>
      </w:tr>
      <w:tr w:rsidR="00955B90" w:rsidRPr="00F44A22" w14:paraId="57638B37" w14:textId="77777777" w:rsidTr="00337B50">
        <w:trPr>
          <w:trHeight w:val="255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2B431A" w14:textId="77777777" w:rsidR="00955B90" w:rsidRPr="00F44A22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BA35C0" w14:textId="77777777" w:rsidR="00955B90" w:rsidRPr="00F44A22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</w:t>
            </w: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ЭД</w:t>
            </w: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43</w:t>
            </w: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Барда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AD09F4" w14:textId="77777777" w:rsidR="00955B90" w:rsidRPr="00F44A22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1 063 194,00   </w:t>
            </w:r>
          </w:p>
        </w:tc>
      </w:tr>
      <w:tr w:rsidR="00955B90" w:rsidRPr="00F44A22" w14:paraId="4119E086" w14:textId="77777777" w:rsidTr="00337B50">
        <w:trPr>
          <w:trHeight w:val="255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E091F4" w14:textId="77777777" w:rsidR="00955B90" w:rsidRPr="00F44A22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4BF05E" w14:textId="77777777" w:rsidR="00955B90" w:rsidRPr="00F44A22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</w:t>
            </w: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ЭД</w:t>
            </w: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44</w:t>
            </w: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Сальян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511EDE" w14:textId="77777777" w:rsidR="00955B90" w:rsidRPr="00F44A22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1 163 156,00   </w:t>
            </w:r>
          </w:p>
        </w:tc>
      </w:tr>
      <w:tr w:rsidR="00955B90" w:rsidRPr="00F44A22" w14:paraId="56EC72A1" w14:textId="77777777" w:rsidTr="00337B50">
        <w:trPr>
          <w:trHeight w:val="255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C73F29" w14:textId="77777777" w:rsidR="00955B90" w:rsidRPr="00F44A22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CED080" w14:textId="77777777" w:rsidR="00955B90" w:rsidRPr="00F44A22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</w:t>
            </w: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ЭД</w:t>
            </w: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45</w:t>
            </w: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Билясувар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2198B7" w14:textId="77777777" w:rsidR="00955B90" w:rsidRPr="00F44A22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200 000,00   </w:t>
            </w:r>
          </w:p>
        </w:tc>
      </w:tr>
      <w:tr w:rsidR="00955B90" w:rsidRPr="00F44A22" w14:paraId="57773014" w14:textId="77777777" w:rsidTr="00337B50">
        <w:trPr>
          <w:trHeight w:val="255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F675A3" w14:textId="77777777" w:rsidR="00955B90" w:rsidRPr="00F44A22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0BBE50" w14:textId="77777777" w:rsidR="00955B90" w:rsidRPr="00F44A22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</w:t>
            </w: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ЭД</w:t>
            </w: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46</w:t>
            </w: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Джалилабад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90E392" w14:textId="77777777" w:rsidR="00955B90" w:rsidRPr="00F44A22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70 000,00   </w:t>
            </w:r>
          </w:p>
        </w:tc>
      </w:tr>
      <w:tr w:rsidR="00955B90" w:rsidRPr="00F44A22" w14:paraId="23415D89" w14:textId="77777777" w:rsidTr="00337B50">
        <w:trPr>
          <w:trHeight w:val="255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7C5984" w14:textId="77777777" w:rsidR="00955B90" w:rsidRPr="00F44A22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82E628" w14:textId="77777777" w:rsidR="00955B90" w:rsidRPr="00F44A22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</w:t>
            </w: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ЭД</w:t>
            </w: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47</w:t>
            </w: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Масаллы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C47822" w14:textId="77777777" w:rsidR="00955B90" w:rsidRPr="00F44A22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1 640 752,00   </w:t>
            </w:r>
          </w:p>
        </w:tc>
      </w:tr>
      <w:tr w:rsidR="00955B90" w:rsidRPr="00F44A22" w14:paraId="4F9A6FC8" w14:textId="77777777" w:rsidTr="00337B50">
        <w:trPr>
          <w:trHeight w:val="255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AE188E" w14:textId="77777777" w:rsidR="00955B90" w:rsidRPr="00F44A22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F0B383" w14:textId="77777777" w:rsidR="00955B90" w:rsidRPr="00F44A22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</w:t>
            </w: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ЭД</w:t>
            </w: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48</w:t>
            </w: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Ленкорань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237DB5" w14:textId="77777777" w:rsidR="00955B90" w:rsidRPr="00F44A22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1 607 750,00   </w:t>
            </w:r>
          </w:p>
        </w:tc>
      </w:tr>
      <w:tr w:rsidR="00955B90" w:rsidRPr="00F44A22" w14:paraId="28A0E59B" w14:textId="77777777" w:rsidTr="00337B50">
        <w:trPr>
          <w:trHeight w:val="255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BF1C20" w14:textId="77777777" w:rsidR="00955B90" w:rsidRPr="00F44A22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A6FAFA" w14:textId="77777777" w:rsidR="00955B90" w:rsidRPr="00F44A22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</w:t>
            </w: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ЭД</w:t>
            </w: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49</w:t>
            </w: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Астара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F70C55" w14:textId="77777777" w:rsidR="00955B90" w:rsidRPr="00F44A22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90 000,00   </w:t>
            </w:r>
          </w:p>
        </w:tc>
      </w:tr>
      <w:tr w:rsidR="00955B90" w:rsidRPr="00F44A22" w14:paraId="786F4557" w14:textId="77777777" w:rsidTr="00337B50">
        <w:trPr>
          <w:trHeight w:val="255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954526" w14:textId="77777777" w:rsidR="00955B90" w:rsidRPr="00F44A22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8A947A" w14:textId="77777777" w:rsidR="00955B90" w:rsidRPr="00F44A22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</w:t>
            </w: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ЭД</w:t>
            </w: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50</w:t>
            </w: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Нефтчала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6EE5B6" w14:textId="77777777" w:rsidR="00955B90" w:rsidRPr="00F44A22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338 900,00   </w:t>
            </w:r>
          </w:p>
        </w:tc>
      </w:tr>
      <w:tr w:rsidR="00955B90" w:rsidRPr="00F44A22" w14:paraId="38CBFD90" w14:textId="77777777" w:rsidTr="00337B50">
        <w:trPr>
          <w:trHeight w:val="255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C40CB8" w14:textId="77777777" w:rsidR="00955B90" w:rsidRPr="00F44A22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28E141" w14:textId="77777777" w:rsidR="00955B90" w:rsidRPr="00F44A22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</w:t>
            </w: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ЭД</w:t>
            </w: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51</w:t>
            </w: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Ярдымлы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5688D3" w14:textId="77777777" w:rsidR="00955B90" w:rsidRPr="00F44A22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3 200 000,00   </w:t>
            </w:r>
          </w:p>
        </w:tc>
      </w:tr>
      <w:tr w:rsidR="00955B90" w:rsidRPr="00F44A22" w14:paraId="309FB2BD" w14:textId="77777777" w:rsidTr="00337B50">
        <w:trPr>
          <w:trHeight w:val="255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CB6145" w14:textId="77777777" w:rsidR="00955B90" w:rsidRPr="00F44A22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5F5362" w14:textId="77777777" w:rsidR="00955B90" w:rsidRPr="00F44A22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</w:t>
            </w: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ЭД</w:t>
            </w: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52</w:t>
            </w: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Лерик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0E9CBC" w14:textId="77777777" w:rsidR="00955B90" w:rsidRPr="00F44A22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2 548 047,00   </w:t>
            </w:r>
          </w:p>
        </w:tc>
      </w:tr>
      <w:tr w:rsidR="00955B90" w:rsidRPr="00F44A22" w14:paraId="664A6D2B" w14:textId="77777777" w:rsidTr="00337B50">
        <w:trPr>
          <w:trHeight w:val="255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98B959" w14:textId="77777777" w:rsidR="00955B90" w:rsidRPr="00F44A22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0B907A" w14:textId="77777777" w:rsidR="00955B90" w:rsidRPr="00F44A22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</w:t>
            </w: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ЭД</w:t>
            </w: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53</w:t>
            </w: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Губадлы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B28FFC" w14:textId="77777777" w:rsidR="00955B90" w:rsidRPr="00F44A22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292 000,00   </w:t>
            </w:r>
          </w:p>
        </w:tc>
      </w:tr>
      <w:tr w:rsidR="00955B90" w:rsidRPr="00F44A22" w14:paraId="7DE09D17" w14:textId="77777777" w:rsidTr="00337B50">
        <w:trPr>
          <w:trHeight w:val="255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4AF46B" w14:textId="77777777" w:rsidR="00955B90" w:rsidRPr="00F44A22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8F98FE" w14:textId="77777777" w:rsidR="00955B90" w:rsidRPr="00F44A22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</w:t>
            </w: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ЭД</w:t>
            </w: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54</w:t>
            </w: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Ходжалы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ED263C" w14:textId="77777777" w:rsidR="00955B90" w:rsidRPr="00F44A22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9 090 000,00   </w:t>
            </w:r>
          </w:p>
        </w:tc>
      </w:tr>
      <w:tr w:rsidR="00955B90" w:rsidRPr="00F44A22" w14:paraId="21A035B5" w14:textId="77777777" w:rsidTr="00337B50">
        <w:trPr>
          <w:trHeight w:val="255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F77EA2" w14:textId="77777777" w:rsidR="00955B90" w:rsidRPr="00F44A22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C1C952" w14:textId="77777777" w:rsidR="00955B90" w:rsidRPr="00F44A22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</w:t>
            </w: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ЭД</w:t>
            </w: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55</w:t>
            </w: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Кельбаджар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5518AA" w14:textId="77777777" w:rsidR="00955B90" w:rsidRPr="00F44A22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493 611,00   </w:t>
            </w:r>
          </w:p>
        </w:tc>
      </w:tr>
      <w:tr w:rsidR="00955B90" w:rsidRPr="00F44A22" w14:paraId="20AD7330" w14:textId="77777777" w:rsidTr="00337B50">
        <w:trPr>
          <w:trHeight w:val="255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3935A6" w14:textId="77777777" w:rsidR="00955B90" w:rsidRPr="00F44A22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CBF36E" w14:textId="77777777" w:rsidR="00955B90" w:rsidRPr="00F44A22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</w:t>
            </w: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ЭД</w:t>
            </w: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56</w:t>
            </w: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Лачин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46796E" w14:textId="77777777" w:rsidR="00955B90" w:rsidRPr="00F44A22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20,00   </w:t>
            </w:r>
          </w:p>
        </w:tc>
      </w:tr>
      <w:tr w:rsidR="00955B90" w:rsidRPr="00F44A22" w14:paraId="7A44EF6D" w14:textId="77777777" w:rsidTr="00337B50">
        <w:trPr>
          <w:trHeight w:val="255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28C697" w14:textId="77777777" w:rsidR="00955B90" w:rsidRPr="00F44A22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5753A3" w14:textId="77777777" w:rsidR="00955B90" w:rsidRPr="00C43EC8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9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C43E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Служба охраны автомобильных дорог </w:t>
            </w:r>
            <w:r w:rsidRPr="00B519C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Баку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308AAD" w14:textId="77777777" w:rsidR="00955B90" w:rsidRPr="00F44A22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9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70 080,00   </w:t>
            </w:r>
          </w:p>
        </w:tc>
      </w:tr>
      <w:tr w:rsidR="00955B90" w:rsidRPr="00F44A22" w14:paraId="605387B0" w14:textId="77777777" w:rsidTr="00337B50">
        <w:trPr>
          <w:trHeight w:val="255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A22E0C" w14:textId="77777777" w:rsidR="00955B90" w:rsidRPr="00F44A22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CD492C" w14:textId="77777777" w:rsidR="00955B90" w:rsidRPr="00F44A22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Азерйолэлмитадгигатлайиха</w:t>
            </w:r>
            <w:proofErr w:type="spellEnd"/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Баку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7CC30D" w14:textId="77777777" w:rsidR="00955B90" w:rsidRPr="00F44A22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240 000,00   </w:t>
            </w:r>
          </w:p>
        </w:tc>
      </w:tr>
      <w:tr w:rsidR="00955B90" w:rsidRPr="00F44A22" w14:paraId="03B5B1DE" w14:textId="77777777" w:rsidTr="00337B50">
        <w:trPr>
          <w:trHeight w:val="255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894D17" w14:textId="77777777" w:rsidR="00955B90" w:rsidRPr="00F44A22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5F699C" w14:textId="77777777" w:rsidR="00955B90" w:rsidRPr="00C43EC8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3E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Avtomobil</w:t>
            </w:r>
            <w:proofErr w:type="spellEnd"/>
            <w:r w:rsidRPr="00C43E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Yol</w:t>
            </w:r>
            <w:proofErr w:type="spellEnd"/>
            <w:r w:rsidRPr="00C43E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Rabit</w:t>
            </w:r>
            <w:r w:rsidRPr="00C43E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ə</w:t>
            </w:r>
            <w:proofErr w:type="spellEnd"/>
            <w:r w:rsidRPr="00C43E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C43E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ə</w:t>
            </w:r>
            <w:proofErr w:type="spellEnd"/>
            <w:r w:rsidRPr="00C43E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3E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İş</w:t>
            </w: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iqla</w:t>
            </w:r>
            <w:r w:rsidRPr="00C43E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Bak</w:t>
            </w:r>
            <w:r w:rsidRPr="00C43E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ı</w:t>
            </w:r>
            <w:proofErr w:type="spellEnd"/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63620F" w14:textId="77777777" w:rsidR="00955B90" w:rsidRPr="00F44A22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</w:t>
            </w: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10 000,00   </w:t>
            </w:r>
          </w:p>
        </w:tc>
      </w:tr>
      <w:tr w:rsidR="00955B90" w:rsidRPr="00F44A22" w14:paraId="432437EB" w14:textId="77777777" w:rsidTr="00337B50">
        <w:trPr>
          <w:trHeight w:val="255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755202" w14:textId="77777777" w:rsidR="00955B90" w:rsidRPr="00F44A22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D8180D" w14:textId="77777777" w:rsidR="00955B90" w:rsidRPr="00F44A22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Предприятие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ремонту мостов</w:t>
            </w: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Баку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1F9857" w14:textId="77777777" w:rsidR="00955B90" w:rsidRPr="00F44A22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20,00   </w:t>
            </w:r>
          </w:p>
        </w:tc>
      </w:tr>
      <w:tr w:rsidR="00955B90" w:rsidRPr="00F44A22" w14:paraId="25D944FD" w14:textId="77777777" w:rsidTr="00337B50">
        <w:trPr>
          <w:trHeight w:val="255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8204F1" w14:textId="77777777" w:rsidR="00955B90" w:rsidRPr="00F44A22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A0471D6" w14:textId="77777777" w:rsidR="00955B90" w:rsidRPr="00A84E96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Региональное о</w:t>
            </w:r>
            <w:r w:rsidRPr="00C43E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зеленение и экология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</w:t>
            </w:r>
            <w:r w:rsidRPr="00C43E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Баку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8FE1E1" w14:textId="77777777" w:rsidR="00955B90" w:rsidRPr="00F44A22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9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20,00   </w:t>
            </w:r>
          </w:p>
        </w:tc>
      </w:tr>
      <w:tr w:rsidR="00955B90" w:rsidRPr="00F44A22" w14:paraId="216F524C" w14:textId="77777777" w:rsidTr="00337B50">
        <w:trPr>
          <w:trHeight w:val="255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3865FE" w14:textId="77777777" w:rsidR="00955B90" w:rsidRPr="00F44A22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DAD9112" w14:textId="77777777" w:rsidR="00955B90" w:rsidRPr="00F44A22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Региональное о</w:t>
            </w:r>
            <w:r w:rsidRPr="00C43E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зеленение и экология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</w:t>
            </w:r>
            <w:r w:rsidRPr="00C43E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Гянджа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A34A89" w14:textId="77777777" w:rsidR="00955B90" w:rsidRPr="00F44A22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21 110,00   </w:t>
            </w:r>
          </w:p>
        </w:tc>
      </w:tr>
      <w:tr w:rsidR="00955B90" w:rsidRPr="00F44A22" w14:paraId="25032962" w14:textId="77777777" w:rsidTr="00337B50">
        <w:trPr>
          <w:trHeight w:val="255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B4EFFF" w14:textId="77777777" w:rsidR="00955B90" w:rsidRPr="00F44A22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67E0EE" w14:textId="77777777" w:rsidR="00955B90" w:rsidRPr="00A84E96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Озеленение АД </w:t>
            </w: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Баку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2CD563" w14:textId="77777777" w:rsidR="00955B90" w:rsidRPr="00F44A22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</w:t>
            </w: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150 000,00   </w:t>
            </w:r>
          </w:p>
        </w:tc>
      </w:tr>
      <w:tr w:rsidR="00955B90" w:rsidRPr="00F44A22" w14:paraId="65B82A1C" w14:textId="77777777" w:rsidTr="00337B50">
        <w:trPr>
          <w:trHeight w:val="255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57562B" w14:textId="77777777" w:rsidR="00955B90" w:rsidRPr="00F44A22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9160A1" w14:textId="77777777" w:rsidR="00955B90" w:rsidRPr="00A84E96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Озеленение АД </w:t>
            </w: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Баку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34AC06" w14:textId="77777777" w:rsidR="00955B90" w:rsidRPr="00F44A22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</w:t>
            </w: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90 000,00   </w:t>
            </w:r>
          </w:p>
        </w:tc>
      </w:tr>
      <w:tr w:rsidR="00955B90" w:rsidRPr="00F44A22" w14:paraId="0B5E6ED8" w14:textId="77777777" w:rsidTr="00337B50">
        <w:trPr>
          <w:trHeight w:val="255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347366" w14:textId="77777777" w:rsidR="00955B90" w:rsidRPr="00F44A22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3BFA3B" w14:textId="77777777" w:rsidR="00955B90" w:rsidRPr="00A84E96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Озеленение АД </w:t>
            </w: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Баку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FB6BAC" w14:textId="77777777" w:rsidR="00955B90" w:rsidRPr="00F44A22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</w:t>
            </w: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130 000,00   </w:t>
            </w:r>
          </w:p>
        </w:tc>
      </w:tr>
      <w:tr w:rsidR="00955B90" w:rsidRPr="00F44A22" w14:paraId="175B9149" w14:textId="77777777" w:rsidTr="00337B50">
        <w:trPr>
          <w:trHeight w:val="255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CF0147" w14:textId="77777777" w:rsidR="00955B90" w:rsidRPr="00F44A22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70CC18" w14:textId="77777777" w:rsidR="00955B90" w:rsidRPr="00A84E96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Озеленение АД </w:t>
            </w: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Сальян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52A39C" w14:textId="77777777" w:rsidR="00955B90" w:rsidRPr="00F44A22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</w:t>
            </w: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130 000,00   </w:t>
            </w:r>
          </w:p>
        </w:tc>
      </w:tr>
      <w:tr w:rsidR="00955B90" w:rsidRPr="00F44A22" w14:paraId="30EC641A" w14:textId="77777777" w:rsidTr="00337B50">
        <w:trPr>
          <w:trHeight w:val="255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E1496E" w14:textId="77777777" w:rsidR="00955B90" w:rsidRPr="00F44A22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CAC560" w14:textId="77777777" w:rsidR="00955B90" w:rsidRPr="00A84E96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Озеленение АД </w:t>
            </w: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Сабирабад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02A121" w14:textId="77777777" w:rsidR="00955B90" w:rsidRPr="00F44A22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</w:t>
            </w: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20,00   </w:t>
            </w:r>
          </w:p>
        </w:tc>
      </w:tr>
      <w:tr w:rsidR="00955B90" w:rsidRPr="00F44A22" w14:paraId="73BE2A08" w14:textId="77777777" w:rsidTr="00337B50">
        <w:trPr>
          <w:trHeight w:val="255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C90F9C" w14:textId="77777777" w:rsidR="00955B90" w:rsidRPr="00F44A22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68CF86" w14:textId="77777777" w:rsidR="00955B90" w:rsidRPr="00A84E96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Озеленение АД </w:t>
            </w: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</w:t>
            </w: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Уджар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EE51A0" w14:textId="77777777" w:rsidR="00955B90" w:rsidRPr="00F44A22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</w:t>
            </w: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50,00   </w:t>
            </w:r>
          </w:p>
        </w:tc>
      </w:tr>
      <w:tr w:rsidR="00955B90" w:rsidRPr="00F44A22" w14:paraId="00E94A71" w14:textId="77777777" w:rsidTr="00337B50">
        <w:trPr>
          <w:trHeight w:val="255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5F7CF9" w14:textId="77777777" w:rsidR="00955B90" w:rsidRPr="00F44A22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4A5744" w14:textId="77777777" w:rsidR="00955B90" w:rsidRPr="00F44A22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Озеленение АД </w:t>
            </w: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</w:t>
            </w: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Исмаилли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029A60" w14:textId="77777777" w:rsidR="00955B90" w:rsidRPr="00F44A22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20,00   </w:t>
            </w:r>
          </w:p>
        </w:tc>
      </w:tr>
      <w:tr w:rsidR="00955B90" w:rsidRPr="00F44A22" w14:paraId="210F95C7" w14:textId="77777777" w:rsidTr="00337B50">
        <w:trPr>
          <w:trHeight w:val="255"/>
        </w:trPr>
        <w:tc>
          <w:tcPr>
            <w:tcW w:w="80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D9844E" w14:textId="77777777" w:rsidR="00955B90" w:rsidRPr="00F44A22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B5611C" w14:textId="77777777" w:rsidR="00955B90" w:rsidRPr="00F44A22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Озеленение АД </w:t>
            </w: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</w:t>
            </w: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Шеки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5B13B3" w14:textId="77777777" w:rsidR="00955B90" w:rsidRPr="00F44A22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100 000,00   </w:t>
            </w:r>
          </w:p>
        </w:tc>
      </w:tr>
      <w:tr w:rsidR="00955B90" w:rsidRPr="00F44A22" w14:paraId="07F8D4E6" w14:textId="77777777" w:rsidTr="00337B50">
        <w:trPr>
          <w:trHeight w:val="255"/>
        </w:trPr>
        <w:tc>
          <w:tcPr>
            <w:tcW w:w="808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F1CA0F" w14:textId="77777777" w:rsidR="00955B90" w:rsidRPr="00F44A22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104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E18853" w14:textId="77777777" w:rsidR="00955B90" w:rsidRPr="00F44A22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Озеленение АД </w:t>
            </w: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</w:t>
            </w: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Тертер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37C121" w14:textId="77777777" w:rsidR="00955B90" w:rsidRPr="00F44A22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20,00   </w:t>
            </w:r>
          </w:p>
        </w:tc>
      </w:tr>
      <w:tr w:rsidR="00955B90" w:rsidRPr="00F44A22" w14:paraId="499AC77E" w14:textId="77777777" w:rsidTr="00337B50">
        <w:trPr>
          <w:trHeight w:val="255"/>
        </w:trPr>
        <w:tc>
          <w:tcPr>
            <w:tcW w:w="808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700C4116" w14:textId="77777777" w:rsidR="00955B90" w:rsidRPr="00F44A22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105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29D86A" w14:textId="77777777" w:rsidR="00955B90" w:rsidRPr="00A84E96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Озеленение АД </w:t>
            </w: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</w:t>
            </w:r>
            <w:r w:rsidRPr="00BC3598"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Акстафа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6011E1" w14:textId="77777777" w:rsidR="00955B90" w:rsidRPr="00F44A22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598"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 xml:space="preserve">             </w:t>
            </w: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69 980,00   </w:t>
            </w:r>
          </w:p>
        </w:tc>
      </w:tr>
      <w:tr w:rsidR="00955B90" w:rsidRPr="00F44A22" w14:paraId="0B9B8E71" w14:textId="77777777" w:rsidTr="00337B50">
        <w:trPr>
          <w:trHeight w:val="255"/>
        </w:trPr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51E4160C" w14:textId="77777777" w:rsidR="00955B90" w:rsidRPr="00F44A22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2EAC11" w14:textId="77777777" w:rsidR="00955B90" w:rsidRPr="00F44A22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8BDC9F" w14:textId="77777777" w:rsidR="00955B90" w:rsidRPr="00F44A22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F44A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713 105 3</w:t>
            </w:r>
            <w:r w:rsidRPr="00F44A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/>
              </w:rPr>
              <w:t>5</w:t>
            </w:r>
            <w:r w:rsidRPr="00F44A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5,00   </w:t>
            </w:r>
          </w:p>
        </w:tc>
      </w:tr>
    </w:tbl>
    <w:p w14:paraId="69B42DE2" w14:textId="77777777" w:rsidR="00955B90" w:rsidRPr="00F44A22" w:rsidRDefault="00955B90" w:rsidP="00955B9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az-Latn-AZ"/>
        </w:rPr>
      </w:pPr>
    </w:p>
    <w:p w14:paraId="40513714" w14:textId="77777777" w:rsidR="00955B90" w:rsidRPr="00F44A22" w:rsidRDefault="00955B90" w:rsidP="00955B9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F44A22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           </w:t>
      </w:r>
      <w:r w:rsidRPr="00BE4EA6">
        <w:rPr>
          <w:rFonts w:ascii="Times New Roman" w:eastAsia="MS Mincho" w:hAnsi="Times New Roman" w:cs="Times New Roman"/>
          <w:sz w:val="24"/>
          <w:szCs w:val="24"/>
          <w:lang w:val="az-Latn-AZ"/>
        </w:rPr>
        <w:t>За финансово-хозяйственную деятельность Агентства отвечают следующие лица</w:t>
      </w:r>
      <w:r w:rsidRPr="00F44A22">
        <w:rPr>
          <w:rFonts w:ascii="Times New Roman" w:eastAsia="MS Mincho" w:hAnsi="Times New Roman" w:cs="Times New Roman"/>
          <w:sz w:val="24"/>
          <w:szCs w:val="24"/>
          <w:lang w:val="az-Latn-AZ"/>
        </w:rPr>
        <w:t>:</w:t>
      </w:r>
    </w:p>
    <w:p w14:paraId="06BADD66" w14:textId="77777777" w:rsidR="00955B90" w:rsidRPr="00F44A22" w:rsidRDefault="00955B90" w:rsidP="00955B9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BE4EA6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Педседатель </w:t>
      </w:r>
      <w:r w:rsidRPr="00F129F5">
        <w:rPr>
          <w:rFonts w:ascii="Times New Roman" w:eastAsia="MS Mincho" w:hAnsi="Times New Roman" w:cs="Times New Roman"/>
          <w:sz w:val="24"/>
          <w:szCs w:val="24"/>
          <w:lang w:val="az-Latn-AZ"/>
        </w:rPr>
        <w:t>Государственно</w:t>
      </w:r>
      <w:r w:rsidRPr="00BE4EA6">
        <w:rPr>
          <w:rFonts w:ascii="Times New Roman" w:eastAsia="MS Mincho" w:hAnsi="Times New Roman" w:cs="Times New Roman"/>
          <w:sz w:val="24"/>
          <w:szCs w:val="24"/>
          <w:lang w:val="az-Latn-AZ"/>
        </w:rPr>
        <w:t>го</w:t>
      </w:r>
      <w:r w:rsidRPr="00F129F5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 агентств</w:t>
      </w:r>
      <w:r w:rsidRPr="00BE4EA6">
        <w:rPr>
          <w:rFonts w:ascii="Times New Roman" w:eastAsia="MS Mincho" w:hAnsi="Times New Roman" w:cs="Times New Roman"/>
          <w:sz w:val="24"/>
          <w:szCs w:val="24"/>
          <w:lang w:val="az-Latn-AZ"/>
        </w:rPr>
        <w:t>а</w:t>
      </w:r>
      <w:r w:rsidRPr="00F129F5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 </w:t>
      </w:r>
      <w:r w:rsidRPr="001908B4">
        <w:rPr>
          <w:rFonts w:ascii="Times New Roman" w:eastAsia="MS Mincho" w:hAnsi="Times New Roman" w:cs="Times New Roman"/>
          <w:sz w:val="24"/>
          <w:szCs w:val="24"/>
          <w:lang w:val="az-Latn-AZ"/>
        </w:rPr>
        <w:t>Азербайджанские автомобильные дороги</w:t>
      </w:r>
      <w:r w:rsidRPr="00F44A22">
        <w:rPr>
          <w:rFonts w:ascii="Times New Roman" w:eastAsia="MS Mincho" w:hAnsi="Times New Roman" w:cs="Times New Roman"/>
          <w:bCs/>
          <w:sz w:val="24"/>
          <w:szCs w:val="24"/>
          <w:bdr w:val="none" w:sz="0" w:space="0" w:color="auto" w:frame="1"/>
          <w:lang w:val="az-Latn-AZ"/>
        </w:rPr>
        <w:t xml:space="preserve">:  </w:t>
      </w:r>
      <w:proofErr w:type="spellStart"/>
      <w:r>
        <w:rPr>
          <w:rFonts w:ascii="Times New Roman" w:eastAsia="MS Mincho" w:hAnsi="Times New Roman" w:cs="Times New Roman"/>
          <w:bCs/>
          <w:sz w:val="24"/>
          <w:szCs w:val="24"/>
          <w:bdr w:val="none" w:sz="0" w:space="0" w:color="auto" w:frame="1"/>
        </w:rPr>
        <w:t>Салех</w:t>
      </w:r>
      <w:proofErr w:type="spellEnd"/>
      <w:r>
        <w:rPr>
          <w:rFonts w:ascii="Times New Roman" w:eastAsia="MS Mincho" w:hAnsi="Times New Roman" w:cs="Times New Roman"/>
          <w:bCs/>
          <w:sz w:val="24"/>
          <w:szCs w:val="24"/>
          <w:bdr w:val="none" w:sz="0" w:space="0" w:color="auto" w:frame="1"/>
        </w:rPr>
        <w:t xml:space="preserve"> Аршад </w:t>
      </w:r>
      <w:proofErr w:type="spellStart"/>
      <w:r>
        <w:rPr>
          <w:rFonts w:ascii="Times New Roman" w:eastAsia="MS Mincho" w:hAnsi="Times New Roman" w:cs="Times New Roman"/>
          <w:bCs/>
          <w:sz w:val="24"/>
          <w:szCs w:val="24"/>
          <w:bdr w:val="none" w:sz="0" w:space="0" w:color="auto" w:frame="1"/>
        </w:rPr>
        <w:t>оглы</w:t>
      </w:r>
      <w:proofErr w:type="spellEnd"/>
      <w:r>
        <w:rPr>
          <w:rFonts w:ascii="Times New Roman" w:eastAsia="MS Mincho" w:hAnsi="Times New Roman" w:cs="Times New Roman"/>
          <w:bCs/>
          <w:sz w:val="24"/>
          <w:szCs w:val="24"/>
          <w:bdr w:val="none" w:sz="0" w:space="0" w:color="auto" w:frame="1"/>
        </w:rPr>
        <w:t xml:space="preserve"> Мамедов</w:t>
      </w:r>
    </w:p>
    <w:p w14:paraId="49CC5172" w14:textId="77777777" w:rsidR="00955B90" w:rsidRPr="00F44A22" w:rsidRDefault="00955B90" w:rsidP="00955B9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az-Latn-AZ"/>
        </w:rPr>
      </w:pPr>
      <w:r>
        <w:rPr>
          <w:rFonts w:ascii="Times New Roman" w:eastAsia="MS Mincho" w:hAnsi="Times New Roman" w:cs="Times New Roman"/>
          <w:sz w:val="24"/>
          <w:szCs w:val="24"/>
        </w:rPr>
        <w:t>Начальник Финансового управления</w:t>
      </w:r>
      <w:r w:rsidRPr="00F44A22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Мусеиб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Мурсал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оглы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Гамзаев</w:t>
      </w:r>
      <w:proofErr w:type="spellEnd"/>
      <w:r w:rsidRPr="00F44A22">
        <w:rPr>
          <w:rFonts w:ascii="Times New Roman" w:eastAsia="Times New Roman" w:hAnsi="Times New Roman" w:cs="Times New Roman"/>
          <w:sz w:val="24"/>
          <w:szCs w:val="24"/>
          <w:lang w:val="az-Latn-AZ"/>
        </w:rPr>
        <w:t xml:space="preserve"> </w:t>
      </w:r>
    </w:p>
    <w:p w14:paraId="3E5D4F84" w14:textId="77777777" w:rsidR="00955B90" w:rsidRDefault="00955B90" w:rsidP="00955B90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az-Latn-AZ"/>
        </w:rPr>
      </w:pPr>
      <w:r w:rsidRPr="00F44A22">
        <w:rPr>
          <w:rFonts w:ascii="Times New Roman" w:eastAsia="MS Mincho" w:hAnsi="Times New Roman" w:cs="Times New Roman"/>
          <w:b/>
          <w:sz w:val="24"/>
          <w:szCs w:val="24"/>
          <w:lang w:val="az-Latn-AZ"/>
        </w:rPr>
        <w:t xml:space="preserve">     </w:t>
      </w:r>
    </w:p>
    <w:p w14:paraId="1CC05146" w14:textId="77777777" w:rsidR="00955B90" w:rsidRDefault="00955B90" w:rsidP="00955B90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az-Latn-AZ"/>
        </w:rPr>
      </w:pPr>
    </w:p>
    <w:p w14:paraId="18FAA780" w14:textId="77777777" w:rsidR="00955B90" w:rsidRPr="00F44A22" w:rsidRDefault="00955B90" w:rsidP="00955B90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az-Latn-AZ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az-Latn-AZ"/>
        </w:rPr>
        <w:t xml:space="preserve">     </w:t>
      </w:r>
      <w:r w:rsidRPr="00F44A22">
        <w:rPr>
          <w:rFonts w:ascii="Times New Roman" w:eastAsia="MS Mincho" w:hAnsi="Times New Roman" w:cs="Times New Roman"/>
          <w:b/>
          <w:sz w:val="24"/>
          <w:szCs w:val="24"/>
          <w:lang w:val="az-Latn-AZ"/>
        </w:rPr>
        <w:t xml:space="preserve">   </w:t>
      </w:r>
      <w:r w:rsidRPr="007E0F07">
        <w:rPr>
          <w:rFonts w:ascii="Times New Roman" w:eastAsia="MS Mincho" w:hAnsi="Times New Roman" w:cs="Times New Roman"/>
          <w:b/>
          <w:sz w:val="24"/>
          <w:szCs w:val="24"/>
          <w:lang w:val="az-Latn-AZ"/>
        </w:rPr>
        <w:t>ОСНОВАНИЕ ПРЕДСТАВЛЕНИЯ</w:t>
      </w:r>
      <w:r w:rsidRPr="00F44A22">
        <w:rPr>
          <w:rFonts w:ascii="Times New Roman" w:eastAsia="MS Mincho" w:hAnsi="Times New Roman" w:cs="Times New Roman"/>
          <w:b/>
          <w:sz w:val="24"/>
          <w:szCs w:val="24"/>
          <w:lang w:val="az-Latn-AZ"/>
        </w:rPr>
        <w:t xml:space="preserve"> </w:t>
      </w:r>
    </w:p>
    <w:p w14:paraId="62F88E66" w14:textId="77777777" w:rsidR="00955B90" w:rsidRPr="00F44A22" w:rsidRDefault="00955B90" w:rsidP="00955B9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az-Latn-AZ"/>
        </w:rPr>
      </w:pPr>
    </w:p>
    <w:p w14:paraId="747BC208" w14:textId="77777777" w:rsidR="00955B90" w:rsidRPr="00F44A22" w:rsidRDefault="00955B90" w:rsidP="00955B9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F44A22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        </w:t>
      </w:r>
      <w:r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Агентство ведет бухгалтерские записи </w:t>
      </w:r>
      <w:r w:rsidRPr="007E0F07">
        <w:rPr>
          <w:rFonts w:ascii="Times New Roman" w:eastAsia="MS Mincho" w:hAnsi="Times New Roman" w:cs="Times New Roman"/>
          <w:sz w:val="24"/>
          <w:szCs w:val="24"/>
          <w:lang w:val="az-Latn-AZ"/>
        </w:rPr>
        <w:t>в соответствии с правилами бухгалтерского учета Азербайджанской Республики</w:t>
      </w:r>
      <w:r w:rsidRPr="00F44A22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. </w:t>
      </w:r>
    </w:p>
    <w:p w14:paraId="4ACFAB16" w14:textId="77777777" w:rsidR="00955B90" w:rsidRPr="00F44A22" w:rsidRDefault="00955B90" w:rsidP="00955B9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F44A22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        </w:t>
      </w:r>
      <w:r w:rsidRPr="007E0F07">
        <w:rPr>
          <w:rFonts w:ascii="Times New Roman" w:eastAsia="MS Mincho" w:hAnsi="Times New Roman" w:cs="Times New Roman"/>
          <w:sz w:val="24"/>
          <w:szCs w:val="24"/>
          <w:lang w:val="az-Latn-AZ"/>
        </w:rPr>
        <w:t>При подготовке финансовой отчетности используются расчеты, которые могут повлиять на отраженные суммы активов и обязательств на отчетную дату и отраженные суммы доходов и расходов в течение отчетного периода</w:t>
      </w:r>
      <w:r w:rsidRPr="00F44A22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. </w:t>
      </w:r>
    </w:p>
    <w:p w14:paraId="1BE34057" w14:textId="77777777" w:rsidR="00955B90" w:rsidRPr="00F44A22" w:rsidRDefault="00955B90" w:rsidP="00955B90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az-Latn-AZ"/>
        </w:rPr>
      </w:pPr>
    </w:p>
    <w:p w14:paraId="7827F8CF" w14:textId="77777777" w:rsidR="00955B90" w:rsidRPr="00F44A22" w:rsidRDefault="00955B90" w:rsidP="00955B90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az-Latn-AZ"/>
        </w:rPr>
      </w:pPr>
    </w:p>
    <w:p w14:paraId="308107AC" w14:textId="77777777" w:rsidR="00955B90" w:rsidRPr="00F44A22" w:rsidRDefault="00955B90" w:rsidP="00955B90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az-Latn-AZ"/>
        </w:rPr>
      </w:pPr>
      <w:r w:rsidRPr="00F44A22">
        <w:rPr>
          <w:rFonts w:ascii="Times New Roman" w:eastAsia="MS Mincho" w:hAnsi="Times New Roman" w:cs="Times New Roman"/>
          <w:b/>
          <w:sz w:val="24"/>
          <w:szCs w:val="24"/>
          <w:lang w:val="az-Latn-AZ"/>
        </w:rPr>
        <w:t xml:space="preserve">       </w:t>
      </w:r>
      <w:r w:rsidRPr="007E0F07">
        <w:rPr>
          <w:rFonts w:ascii="Times New Roman" w:eastAsia="MS Mincho" w:hAnsi="Times New Roman" w:cs="Times New Roman"/>
          <w:b/>
          <w:sz w:val="24"/>
          <w:szCs w:val="24"/>
          <w:lang w:val="az-Latn-AZ"/>
        </w:rPr>
        <w:t>ОПЕРАЦИОННАЯ ВАЛЮТА</w:t>
      </w:r>
    </w:p>
    <w:p w14:paraId="61102FAB" w14:textId="77777777" w:rsidR="00955B90" w:rsidRPr="00F44A22" w:rsidRDefault="00955B90" w:rsidP="00955B9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az-Latn-AZ"/>
        </w:rPr>
      </w:pPr>
    </w:p>
    <w:p w14:paraId="45019953" w14:textId="77777777" w:rsidR="00955B90" w:rsidRPr="00F44A22" w:rsidRDefault="00955B90" w:rsidP="00955B9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F44A22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       </w:t>
      </w:r>
      <w:r w:rsidRPr="007E0F07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Операционная валюта в представленной финансовой отчетности – азербайджанский манат </w:t>
      </w:r>
      <w:r w:rsidRPr="00F44A22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(“AZN”) </w:t>
      </w:r>
    </w:p>
    <w:p w14:paraId="6963D5B3" w14:textId="77777777" w:rsidR="00955B90" w:rsidRPr="00F44A22" w:rsidRDefault="00955B90" w:rsidP="00955B9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az-Latn-AZ"/>
        </w:rPr>
      </w:pPr>
    </w:p>
    <w:p w14:paraId="360A17FC" w14:textId="77777777" w:rsidR="00955B90" w:rsidRPr="00F44A22" w:rsidRDefault="00955B90" w:rsidP="00955B9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az-Latn-AZ"/>
        </w:rPr>
      </w:pPr>
    </w:p>
    <w:p w14:paraId="3C46DDDD" w14:textId="77777777" w:rsidR="00955B90" w:rsidRPr="007E0F07" w:rsidRDefault="00955B90" w:rsidP="00955B90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az-Latn-AZ"/>
        </w:rPr>
      </w:pPr>
      <w:r w:rsidRPr="00F44A22">
        <w:rPr>
          <w:rFonts w:ascii="Times New Roman" w:eastAsia="MS Mincho" w:hAnsi="Times New Roman" w:cs="Times New Roman"/>
          <w:b/>
          <w:sz w:val="24"/>
          <w:szCs w:val="24"/>
          <w:lang w:val="az-Latn-AZ"/>
        </w:rPr>
        <w:t xml:space="preserve">       </w:t>
      </w:r>
      <w:r w:rsidRPr="007E0F07">
        <w:rPr>
          <w:rFonts w:ascii="Times New Roman" w:eastAsia="MS Mincho" w:hAnsi="Times New Roman" w:cs="Times New Roman"/>
          <w:b/>
          <w:sz w:val="24"/>
          <w:szCs w:val="24"/>
          <w:lang w:val="az-Latn-AZ"/>
        </w:rPr>
        <w:t>УЧЕТНЫЕ ПОЛИТИКИ</w:t>
      </w:r>
    </w:p>
    <w:p w14:paraId="05BA2D6C" w14:textId="77777777" w:rsidR="00955B90" w:rsidRPr="00F44A22" w:rsidRDefault="00955B90" w:rsidP="00955B9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az-Latn-AZ"/>
        </w:rPr>
      </w:pPr>
    </w:p>
    <w:p w14:paraId="526D3C4F" w14:textId="77777777" w:rsidR="00955B90" w:rsidRPr="00F44A22" w:rsidRDefault="00955B90" w:rsidP="00955B9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F44A22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       </w:t>
      </w:r>
      <w:r w:rsidRPr="007E0F07">
        <w:rPr>
          <w:rFonts w:ascii="Times New Roman" w:eastAsia="MS Mincho" w:hAnsi="Times New Roman" w:cs="Times New Roman"/>
          <w:sz w:val="24"/>
          <w:szCs w:val="24"/>
          <w:lang w:val="az-Latn-AZ"/>
        </w:rPr>
        <w:t>Следующие учетные политики применялись к финансовой отчетности предприятия в соответствии с обоснованно значимыми статьями</w:t>
      </w:r>
      <w:r w:rsidRPr="00F44A22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. </w:t>
      </w:r>
    </w:p>
    <w:p w14:paraId="43AF85C1" w14:textId="77777777" w:rsidR="00955B90" w:rsidRPr="00F44A22" w:rsidRDefault="00955B90" w:rsidP="00955B9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az-Latn-AZ"/>
        </w:rPr>
      </w:pPr>
    </w:p>
    <w:p w14:paraId="3FAB1BE6" w14:textId="77777777" w:rsidR="00955B90" w:rsidRPr="00F44A22" w:rsidRDefault="00955B90" w:rsidP="00955B9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az-Latn-AZ"/>
        </w:rPr>
      </w:pPr>
    </w:p>
    <w:p w14:paraId="225A17C7" w14:textId="77777777" w:rsidR="00955B90" w:rsidRPr="00F44A22" w:rsidRDefault="00955B90" w:rsidP="00955B90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az-Latn-AZ"/>
        </w:rPr>
      </w:pPr>
      <w:r w:rsidRPr="00F44A22">
        <w:rPr>
          <w:rFonts w:ascii="Times New Roman" w:eastAsia="MS Mincho" w:hAnsi="Times New Roman" w:cs="Times New Roman"/>
          <w:b/>
          <w:sz w:val="24"/>
          <w:szCs w:val="24"/>
          <w:lang w:val="az-Latn-AZ"/>
        </w:rPr>
        <w:t xml:space="preserve">      </w:t>
      </w:r>
      <w:r w:rsidRPr="007E0F07">
        <w:rPr>
          <w:rFonts w:ascii="Times New Roman" w:eastAsia="MS Mincho" w:hAnsi="Times New Roman" w:cs="Times New Roman"/>
          <w:b/>
          <w:sz w:val="24"/>
          <w:szCs w:val="24"/>
          <w:lang w:val="az-Latn-AZ"/>
        </w:rPr>
        <w:t>МЕТОД УЧЕТА</w:t>
      </w:r>
      <w:r w:rsidRPr="00F44A22">
        <w:rPr>
          <w:rFonts w:ascii="Times New Roman" w:eastAsia="MS Mincho" w:hAnsi="Times New Roman" w:cs="Times New Roman"/>
          <w:b/>
          <w:sz w:val="24"/>
          <w:szCs w:val="24"/>
          <w:lang w:val="az-Latn-AZ"/>
        </w:rPr>
        <w:t xml:space="preserve"> </w:t>
      </w:r>
    </w:p>
    <w:p w14:paraId="754F033C" w14:textId="77777777" w:rsidR="00955B90" w:rsidRPr="00F44A22" w:rsidRDefault="00955B90" w:rsidP="00955B90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az-Latn-AZ"/>
        </w:rPr>
      </w:pPr>
    </w:p>
    <w:p w14:paraId="733BFBBF" w14:textId="77777777" w:rsidR="00955B90" w:rsidRPr="0058248C" w:rsidRDefault="00955B90" w:rsidP="00955B9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F44A22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      </w:t>
      </w:r>
      <w:r w:rsidRPr="007E0F07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Бухгалтерский учет Государственного агентства </w:t>
      </w:r>
      <w:r w:rsidRPr="001908B4">
        <w:rPr>
          <w:rFonts w:ascii="Times New Roman" w:eastAsia="MS Mincho" w:hAnsi="Times New Roman" w:cs="Times New Roman"/>
          <w:sz w:val="24"/>
          <w:szCs w:val="24"/>
          <w:lang w:val="az-Latn-AZ"/>
        </w:rPr>
        <w:t>Азербайджанские автомобильные дороги</w:t>
      </w:r>
      <w:r w:rsidRPr="007E0F07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 проводится в соответствии с Международными стандартами финансовой отчетности с</w:t>
      </w:r>
      <w:r w:rsidRPr="00741B6E">
        <w:rPr>
          <w:rFonts w:ascii="Times New Roman" w:eastAsia="MS Mincho" w:hAnsi="Times New Roman" w:cs="Times New Roman"/>
          <w:sz w:val="24"/>
          <w:szCs w:val="24"/>
          <w:lang w:val="az-Latn-AZ"/>
        </w:rPr>
        <w:t>огласно</w:t>
      </w:r>
      <w:r w:rsidRPr="007E0F07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 «Годовы</w:t>
      </w:r>
      <w:r w:rsidRPr="00741B6E">
        <w:rPr>
          <w:rFonts w:ascii="Times New Roman" w:eastAsia="MS Mincho" w:hAnsi="Times New Roman" w:cs="Times New Roman"/>
          <w:sz w:val="24"/>
          <w:szCs w:val="24"/>
          <w:lang w:val="az-Latn-AZ"/>
        </w:rPr>
        <w:t>м</w:t>
      </w:r>
      <w:r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 бухгалтерским отчетам</w:t>
      </w:r>
      <w:r w:rsidRPr="007E0F07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 предприятий и правилами их применения» и «Инструкци</w:t>
      </w:r>
      <w:r w:rsidRPr="00741B6E">
        <w:rPr>
          <w:rFonts w:ascii="Times New Roman" w:eastAsia="MS Mincho" w:hAnsi="Times New Roman" w:cs="Times New Roman"/>
          <w:sz w:val="24"/>
          <w:szCs w:val="24"/>
          <w:lang w:val="az-Latn-AZ"/>
        </w:rPr>
        <w:t>и</w:t>
      </w:r>
      <w:r w:rsidRPr="007E0F07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 по </w:t>
      </w:r>
      <w:r>
        <w:rPr>
          <w:rFonts w:ascii="Times New Roman" w:eastAsia="MS Mincho" w:hAnsi="Times New Roman" w:cs="Times New Roman"/>
          <w:sz w:val="24"/>
          <w:szCs w:val="24"/>
          <w:lang w:val="az-Latn-AZ"/>
        </w:rPr>
        <w:t>план</w:t>
      </w:r>
      <w:r w:rsidRPr="007E0F07">
        <w:rPr>
          <w:rFonts w:ascii="Times New Roman" w:eastAsia="MS Mincho" w:hAnsi="Times New Roman" w:cs="Times New Roman"/>
          <w:sz w:val="24"/>
          <w:szCs w:val="24"/>
          <w:lang w:val="az-Latn-AZ"/>
        </w:rPr>
        <w:t>у</w:t>
      </w:r>
      <w:r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 </w:t>
      </w:r>
      <w:r w:rsidRPr="007E0F07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счетов </w:t>
      </w:r>
      <w:r w:rsidRPr="00741B6E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бухгалтерского учета </w:t>
      </w:r>
      <w:r w:rsidRPr="007E0F07">
        <w:rPr>
          <w:rFonts w:ascii="Times New Roman" w:eastAsia="MS Mincho" w:hAnsi="Times New Roman" w:cs="Times New Roman"/>
          <w:sz w:val="24"/>
          <w:szCs w:val="24"/>
          <w:lang w:val="az-Latn-AZ"/>
        </w:rPr>
        <w:t>предприятий и ее применению», утвержденн</w:t>
      </w:r>
      <w:r w:rsidRPr="00741B6E">
        <w:rPr>
          <w:rFonts w:ascii="Times New Roman" w:eastAsia="MS Mincho" w:hAnsi="Times New Roman" w:cs="Times New Roman"/>
          <w:sz w:val="24"/>
          <w:szCs w:val="24"/>
          <w:lang w:val="az-Latn-AZ"/>
        </w:rPr>
        <w:t>ыми</w:t>
      </w:r>
      <w:r w:rsidRPr="007E0F07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 Приказом Министерств</w:t>
      </w:r>
      <w:r w:rsidRPr="00741B6E">
        <w:rPr>
          <w:rFonts w:ascii="Times New Roman" w:eastAsia="MS Mincho" w:hAnsi="Times New Roman" w:cs="Times New Roman"/>
          <w:sz w:val="24"/>
          <w:szCs w:val="24"/>
          <w:lang w:val="az-Latn-AZ"/>
        </w:rPr>
        <w:t>а</w:t>
      </w:r>
      <w:r w:rsidRPr="007E0F07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 финансов от 15 сентября 1995 года № I-80</w:t>
      </w:r>
      <w:r w:rsidRPr="00741B6E">
        <w:rPr>
          <w:rFonts w:ascii="Times New Roman" w:eastAsia="MS Mincho" w:hAnsi="Times New Roman" w:cs="Times New Roman"/>
          <w:sz w:val="24"/>
          <w:szCs w:val="24"/>
          <w:lang w:val="az-Latn-AZ"/>
        </w:rPr>
        <w:t>,</w:t>
      </w:r>
      <w:r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 и</w:t>
      </w:r>
      <w:r w:rsidRPr="007E0F07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 Закон</w:t>
      </w:r>
      <w:r w:rsidRPr="00741B6E">
        <w:rPr>
          <w:rFonts w:ascii="Times New Roman" w:eastAsia="MS Mincho" w:hAnsi="Times New Roman" w:cs="Times New Roman"/>
          <w:sz w:val="24"/>
          <w:szCs w:val="24"/>
          <w:lang w:val="az-Latn-AZ"/>
        </w:rPr>
        <w:t>у</w:t>
      </w:r>
      <w:r w:rsidRPr="007E0F07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 Азербайджанской Республики «О внесении изменений в Закон Азербайджанской Республики «О бухгалтерском учете» от 4</w:t>
      </w:r>
      <w:r w:rsidRPr="00741B6E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 </w:t>
      </w:r>
      <w:r w:rsidRPr="007E0F07">
        <w:rPr>
          <w:rFonts w:ascii="Times New Roman" w:eastAsia="MS Mincho" w:hAnsi="Times New Roman" w:cs="Times New Roman"/>
          <w:sz w:val="24"/>
          <w:szCs w:val="24"/>
          <w:lang w:val="az-Latn-AZ"/>
        </w:rPr>
        <w:t>мая 2018 года № 1140-VQD</w:t>
      </w:r>
      <w:r w:rsidRPr="0058248C">
        <w:rPr>
          <w:rFonts w:ascii="Times New Roman" w:hAnsi="Times New Roman" w:cs="Times New Roman"/>
          <w:sz w:val="24"/>
          <w:szCs w:val="24"/>
          <w:lang w:val="az-Latn-AZ"/>
        </w:rPr>
        <w:t>.</w:t>
      </w:r>
    </w:p>
    <w:p w14:paraId="5F35BE67" w14:textId="77777777" w:rsidR="00955B90" w:rsidRPr="0058248C" w:rsidRDefault="00955B90" w:rsidP="00955B90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az-Latn-AZ"/>
        </w:rPr>
      </w:pPr>
      <w:r w:rsidRPr="0058248C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     </w:t>
      </w:r>
      <w:r w:rsidRPr="0058248C">
        <w:rPr>
          <w:rStyle w:val="a9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lang w:val="az-Latn-AZ"/>
        </w:rPr>
        <w:t xml:space="preserve"> </w:t>
      </w:r>
      <w:r w:rsidRPr="00741B6E">
        <w:rPr>
          <w:rStyle w:val="a9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lang w:val="az-Latn-AZ"/>
        </w:rPr>
        <w:t>Агентство ведет бухгалтерский учет, оформляет, представляет и публикует финансовую отчетность в порядке, установленном для публичных юридических лиц Законом Азербайджанской Республики «О бухгалтерском учете» от 29 июня 2004 года № 716-IIQ</w:t>
      </w:r>
      <w:r w:rsidRPr="0058248C">
        <w:rPr>
          <w:rStyle w:val="a9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lang w:val="az-Latn-AZ"/>
        </w:rPr>
        <w:t>.</w:t>
      </w:r>
    </w:p>
    <w:p w14:paraId="2BD6648A" w14:textId="77777777" w:rsidR="00955B90" w:rsidRPr="0058248C" w:rsidRDefault="00955B90" w:rsidP="00955B90">
      <w:pPr>
        <w:jc w:val="both"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58248C">
        <w:rPr>
          <w:rFonts w:ascii="Times New Roman" w:hAnsi="Times New Roman" w:cs="Times New Roman"/>
          <w:sz w:val="24"/>
          <w:szCs w:val="24"/>
          <w:lang w:val="az-Latn-AZ"/>
        </w:rPr>
        <w:t xml:space="preserve">    </w:t>
      </w:r>
      <w:r w:rsidRPr="0058248C">
        <w:rPr>
          <w:rFonts w:ascii="Times New Roman" w:eastAsia="MS Mincho" w:hAnsi="Times New Roman" w:cs="Times New Roman"/>
          <w:b/>
          <w:sz w:val="24"/>
          <w:szCs w:val="24"/>
          <w:lang w:val="az-Latn-AZ"/>
        </w:rPr>
        <w:t xml:space="preserve">   </w:t>
      </w:r>
      <w:r w:rsidRPr="00E17C53">
        <w:rPr>
          <w:rFonts w:ascii="Times New Roman" w:eastAsia="MS Mincho" w:hAnsi="Times New Roman" w:cs="Times New Roman"/>
          <w:sz w:val="24"/>
          <w:szCs w:val="24"/>
          <w:lang w:val="az-Latn-AZ"/>
        </w:rPr>
        <w:t>Финансовые отчеты подготовлены на основе первичных бухгалтерских документов</w:t>
      </w:r>
      <w:r w:rsidRPr="0058248C">
        <w:rPr>
          <w:rFonts w:ascii="Times New Roman" w:eastAsia="MS Mincho" w:hAnsi="Times New Roman" w:cs="Times New Roman"/>
          <w:sz w:val="24"/>
          <w:szCs w:val="24"/>
          <w:lang w:val="az-Latn-AZ"/>
        </w:rPr>
        <w:t>.</w:t>
      </w:r>
    </w:p>
    <w:p w14:paraId="5ADBC3EB" w14:textId="77777777" w:rsidR="00955B90" w:rsidRPr="00F44A22" w:rsidRDefault="00955B90" w:rsidP="00955B9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az-Latn-AZ"/>
        </w:rPr>
      </w:pPr>
    </w:p>
    <w:p w14:paraId="3BF7FAA5" w14:textId="77777777" w:rsidR="00955B90" w:rsidRPr="00F44A22" w:rsidRDefault="00955B90" w:rsidP="00955B90">
      <w:pPr>
        <w:tabs>
          <w:tab w:val="center" w:pos="4677"/>
          <w:tab w:val="left" w:pos="777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az-Latn-AZ"/>
        </w:rPr>
      </w:pPr>
      <w:r w:rsidRPr="00F44A22">
        <w:rPr>
          <w:rFonts w:ascii="Times New Roman" w:eastAsia="MS Mincho" w:hAnsi="Times New Roman" w:cs="Times New Roman"/>
          <w:b/>
          <w:sz w:val="24"/>
          <w:szCs w:val="24"/>
          <w:lang w:val="az-Latn-AZ"/>
        </w:rPr>
        <w:t xml:space="preserve">       </w:t>
      </w:r>
      <w:r w:rsidRPr="00E17C53">
        <w:rPr>
          <w:rFonts w:ascii="Times New Roman" w:eastAsia="MS Mincho" w:hAnsi="Times New Roman" w:cs="Times New Roman"/>
          <w:b/>
          <w:sz w:val="24"/>
          <w:szCs w:val="24"/>
          <w:lang w:val="az-Latn-AZ"/>
        </w:rPr>
        <w:t>ДЕНЕЖНЫЕ СРЕДСТВА</w:t>
      </w:r>
      <w:r w:rsidRPr="00F44A22">
        <w:rPr>
          <w:rFonts w:ascii="Times New Roman" w:eastAsia="MS Mincho" w:hAnsi="Times New Roman" w:cs="Times New Roman"/>
          <w:b/>
          <w:sz w:val="24"/>
          <w:szCs w:val="24"/>
          <w:lang w:val="az-Latn-AZ"/>
        </w:rPr>
        <w:t xml:space="preserve">, </w:t>
      </w:r>
      <w:r>
        <w:rPr>
          <w:rFonts w:ascii="Times New Roman" w:eastAsia="MS Mincho" w:hAnsi="Times New Roman" w:cs="Times New Roman"/>
          <w:b/>
          <w:sz w:val="24"/>
          <w:szCs w:val="24"/>
        </w:rPr>
        <w:t>БАНКОВСКИЕ И КАССОВЫЕ ОПЕРАЦИИ</w:t>
      </w:r>
      <w:r w:rsidRPr="00F44A22">
        <w:rPr>
          <w:rFonts w:ascii="Times New Roman" w:eastAsia="MS Mincho" w:hAnsi="Times New Roman" w:cs="Times New Roman"/>
          <w:b/>
          <w:sz w:val="24"/>
          <w:szCs w:val="24"/>
          <w:lang w:val="az-Latn-AZ"/>
        </w:rPr>
        <w:tab/>
      </w:r>
    </w:p>
    <w:p w14:paraId="3357517A" w14:textId="77777777" w:rsidR="00955B90" w:rsidRPr="00F44A22" w:rsidRDefault="00955B90" w:rsidP="00955B90">
      <w:pPr>
        <w:tabs>
          <w:tab w:val="center" w:pos="4677"/>
          <w:tab w:val="left" w:pos="777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az-Latn-AZ"/>
        </w:rPr>
      </w:pPr>
    </w:p>
    <w:p w14:paraId="37DD7E60" w14:textId="77777777" w:rsidR="00955B90" w:rsidRPr="00F44A22" w:rsidRDefault="00955B90" w:rsidP="00955B90">
      <w:pPr>
        <w:spacing w:after="0" w:line="240" w:lineRule="auto"/>
        <w:ind w:right="283"/>
        <w:jc w:val="both"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F44A22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      </w:t>
      </w:r>
      <w:r w:rsidRPr="00E17C53">
        <w:rPr>
          <w:rFonts w:ascii="Times New Roman" w:eastAsia="MS Mincho" w:hAnsi="Times New Roman" w:cs="Times New Roman"/>
          <w:sz w:val="24"/>
          <w:szCs w:val="24"/>
          <w:lang w:val="az-Latn-AZ"/>
        </w:rPr>
        <w:t>Денежные средства - наличные денежные средства, являются денежными средствами, хранящимися на банковских счетах и ​​выдаваемыми до востребования</w:t>
      </w:r>
      <w:r w:rsidRPr="00F44A22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. </w:t>
      </w:r>
    </w:p>
    <w:p w14:paraId="47460689" w14:textId="77777777" w:rsidR="00955B90" w:rsidRPr="00F44A22" w:rsidRDefault="00955B90" w:rsidP="00955B90">
      <w:pPr>
        <w:spacing w:after="0" w:line="240" w:lineRule="auto"/>
        <w:ind w:right="141"/>
        <w:jc w:val="both"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F44A22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      </w:t>
      </w:r>
      <w:r w:rsidRPr="00E17C53">
        <w:rPr>
          <w:rFonts w:ascii="Times New Roman" w:eastAsia="MS Mincho" w:hAnsi="Times New Roman" w:cs="Times New Roman"/>
          <w:sz w:val="24"/>
          <w:szCs w:val="24"/>
          <w:lang w:val="az-Latn-AZ"/>
        </w:rPr>
        <w:t>Агентство осуществляет банковские операции путем открытия расчетного счета и валютного счета в банках, указанных в таблице ниже</w:t>
      </w:r>
      <w:r w:rsidRPr="00F44A22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. </w:t>
      </w:r>
    </w:p>
    <w:p w14:paraId="6475918E" w14:textId="77777777" w:rsidR="00955B90" w:rsidRPr="00F44A22" w:rsidRDefault="00955B90" w:rsidP="00955B9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F44A22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     </w:t>
      </w:r>
      <w:r w:rsidRPr="00E17C53">
        <w:rPr>
          <w:rFonts w:ascii="Times New Roman" w:eastAsia="MS Mincho" w:hAnsi="Times New Roman" w:cs="Times New Roman"/>
          <w:sz w:val="24"/>
          <w:szCs w:val="24"/>
          <w:lang w:val="az-Latn-AZ"/>
        </w:rPr>
        <w:t>Банковские и казначейские счета Агентства следующие</w:t>
      </w:r>
      <w:r w:rsidRPr="00F44A22">
        <w:rPr>
          <w:rFonts w:ascii="Times New Roman" w:eastAsia="MS Mincho" w:hAnsi="Times New Roman" w:cs="Times New Roman"/>
          <w:sz w:val="24"/>
          <w:szCs w:val="24"/>
          <w:lang w:val="az-Latn-AZ"/>
        </w:rPr>
        <w:t>:</w:t>
      </w:r>
    </w:p>
    <w:tbl>
      <w:tblPr>
        <w:tblW w:w="10246" w:type="dxa"/>
        <w:tblInd w:w="108" w:type="dxa"/>
        <w:tblLook w:val="04A0" w:firstRow="1" w:lastRow="0" w:firstColumn="1" w:lastColumn="0" w:noHBand="0" w:noVBand="1"/>
      </w:tblPr>
      <w:tblGrid>
        <w:gridCol w:w="447"/>
        <w:gridCol w:w="4409"/>
        <w:gridCol w:w="4224"/>
        <w:gridCol w:w="1171"/>
      </w:tblGrid>
      <w:tr w:rsidR="00955B90" w:rsidRPr="00FB4CA6" w14:paraId="461343FE" w14:textId="77777777" w:rsidTr="00337B50">
        <w:trPr>
          <w:trHeight w:val="567"/>
        </w:trPr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5DE1FC" w14:textId="77777777" w:rsidR="00955B90" w:rsidRPr="00A70C58" w:rsidRDefault="00955B90" w:rsidP="00337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70C58">
              <w:rPr>
                <w:rFonts w:ascii="Calibri" w:eastAsia="Times New Roman" w:hAnsi="Calibri" w:cs="Times New Roman"/>
                <w:b/>
                <w:color w:val="000000"/>
              </w:rPr>
              <w:lastRenderedPageBreak/>
              <w:t>№</w:t>
            </w:r>
          </w:p>
        </w:tc>
        <w:tc>
          <w:tcPr>
            <w:tcW w:w="4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B33B83" w14:textId="77777777" w:rsidR="00955B90" w:rsidRPr="00FB4CA6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банка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FF0EEC" w14:textId="77777777" w:rsidR="00955B90" w:rsidRPr="00FB4CA6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Номер счета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EC30A6" w14:textId="77777777" w:rsidR="00955B90" w:rsidRPr="00FB4CA6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Вид валюты</w:t>
            </w:r>
          </w:p>
        </w:tc>
      </w:tr>
      <w:tr w:rsidR="00955B90" w:rsidRPr="00FB4CA6" w14:paraId="489023C3" w14:textId="77777777" w:rsidTr="00337B50">
        <w:trPr>
          <w:trHeight w:val="204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4527E" w14:textId="77777777" w:rsidR="00955B90" w:rsidRPr="00FB4CA6" w:rsidRDefault="00955B90" w:rsidP="00337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4CA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7DA934" w14:textId="77777777" w:rsidR="00955B90" w:rsidRPr="00FB4CA6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ЦЕНТРАЛЬНЫЙ БАНК ОАО ДАМИРБАНК 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D10C6E" w14:textId="77777777" w:rsidR="00955B90" w:rsidRPr="00FB4CA6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CA6">
              <w:rPr>
                <w:rFonts w:ascii="Times New Roman" w:eastAsia="Times New Roman" w:hAnsi="Times New Roman" w:cs="Times New Roman"/>
                <w:color w:val="000000"/>
              </w:rPr>
              <w:t>AZ73AZER000024581036EUR40130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D697F3" w14:textId="77777777" w:rsidR="00955B90" w:rsidRPr="00FB4CA6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CA6">
              <w:rPr>
                <w:rFonts w:ascii="Times New Roman" w:eastAsia="Times New Roman" w:hAnsi="Times New Roman" w:cs="Times New Roman"/>
                <w:color w:val="000000"/>
              </w:rPr>
              <w:t>EUR</w:t>
            </w:r>
          </w:p>
        </w:tc>
      </w:tr>
      <w:tr w:rsidR="00955B90" w:rsidRPr="00FB4CA6" w14:paraId="2ECAFFFB" w14:textId="77777777" w:rsidTr="00337B50">
        <w:trPr>
          <w:trHeight w:val="417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8CB8D" w14:textId="77777777" w:rsidR="00955B90" w:rsidRPr="00FB4CA6" w:rsidRDefault="00955B90" w:rsidP="00337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4CA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65C6A7" w14:textId="77777777" w:rsidR="00955B90" w:rsidRPr="00FB4CA6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ОТКРЫТОЕ АКЦИОНЕРНОЕ ОБЩЕСТВО "КОММЕРЧЕСКИЙ БАНК UNİBANK</w:t>
            </w:r>
            <w:r w:rsidRPr="00FB4CA6">
              <w:rPr>
                <w:rFonts w:ascii="Times New Roman" w:eastAsia="Times New Roman" w:hAnsi="Times New Roman" w:cs="Times New Roman"/>
                <w:color w:val="000000"/>
              </w:rPr>
              <w:t xml:space="preserve">" 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2B3C2" w14:textId="77777777" w:rsidR="00955B90" w:rsidRPr="00FB4CA6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CA6">
              <w:rPr>
                <w:rFonts w:ascii="Times New Roman" w:eastAsia="Times New Roman" w:hAnsi="Times New Roman" w:cs="Times New Roman"/>
                <w:color w:val="000000"/>
              </w:rPr>
              <w:t>AZ76UBAZ01007947240160USD001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36F112" w14:textId="77777777" w:rsidR="00955B90" w:rsidRPr="00FB4CA6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CA6">
              <w:rPr>
                <w:rFonts w:ascii="Times New Roman" w:eastAsia="Times New Roman" w:hAnsi="Times New Roman" w:cs="Times New Roman"/>
                <w:color w:val="000000"/>
              </w:rPr>
              <w:t>USD</w:t>
            </w:r>
          </w:p>
        </w:tc>
      </w:tr>
      <w:tr w:rsidR="00955B90" w:rsidRPr="00FB4CA6" w14:paraId="57891685" w14:textId="77777777" w:rsidTr="00337B50">
        <w:trPr>
          <w:trHeight w:val="49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AFBC1" w14:textId="77777777" w:rsidR="00955B90" w:rsidRPr="00FB4CA6" w:rsidRDefault="00955B90" w:rsidP="00337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4CA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28DE19" w14:textId="77777777" w:rsidR="00955B90" w:rsidRPr="00FB4CA6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ОТКРЫТОЕ АКЦИОНЕРНОЕ ОБЩЕСТВО </w:t>
            </w:r>
            <w:r w:rsidRPr="00FB4CA6">
              <w:rPr>
                <w:rFonts w:ascii="Times New Roman" w:eastAsia="Times New Roman" w:hAnsi="Times New Roman" w:cs="Times New Roman"/>
                <w:color w:val="000000"/>
              </w:rPr>
              <w:t xml:space="preserve">"BANK TECHİQUE" 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D4DC3" w14:textId="77777777" w:rsidR="00955B90" w:rsidRPr="00FB4CA6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CA6">
              <w:rPr>
                <w:rFonts w:ascii="Times New Roman" w:eastAsia="Times New Roman" w:hAnsi="Times New Roman" w:cs="Times New Roman"/>
                <w:color w:val="000000"/>
              </w:rPr>
              <w:t>33160356440001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FCDBCD" w14:textId="77777777" w:rsidR="00955B90" w:rsidRPr="00FB4CA6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CA6">
              <w:rPr>
                <w:rFonts w:ascii="Times New Roman" w:eastAsia="Times New Roman" w:hAnsi="Times New Roman" w:cs="Times New Roman"/>
                <w:color w:val="000000"/>
              </w:rPr>
              <w:t>USD</w:t>
            </w:r>
          </w:p>
        </w:tc>
      </w:tr>
      <w:tr w:rsidR="00955B90" w:rsidRPr="00FB4CA6" w14:paraId="56A0E98A" w14:textId="77777777" w:rsidTr="00337B50">
        <w:trPr>
          <w:trHeight w:val="487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1DE5C" w14:textId="77777777" w:rsidR="00955B90" w:rsidRPr="00FB4CA6" w:rsidRDefault="00955B90" w:rsidP="00337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4CA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2C346F" w14:textId="77777777" w:rsidR="00955B90" w:rsidRPr="00FB4CA6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ОТКРЫТОЕ АКЦИОНЕРНОЕ ОБЩЕСТВО </w:t>
            </w:r>
            <w:r w:rsidRPr="00FB4CA6">
              <w:rPr>
                <w:rFonts w:ascii="Times New Roman" w:eastAsia="Times New Roman" w:hAnsi="Times New Roman" w:cs="Times New Roman"/>
                <w:color w:val="000000"/>
              </w:rPr>
              <w:t xml:space="preserve">"BANK TECHİQUE" 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444F8" w14:textId="77777777" w:rsidR="00955B90" w:rsidRPr="00FB4CA6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CA6">
              <w:rPr>
                <w:rFonts w:ascii="Times New Roman" w:eastAsia="Times New Roman" w:hAnsi="Times New Roman" w:cs="Times New Roman"/>
                <w:color w:val="000000"/>
              </w:rPr>
              <w:t>33060356440001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368BE0" w14:textId="77777777" w:rsidR="00955B90" w:rsidRPr="00FB4CA6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CA6">
              <w:rPr>
                <w:rFonts w:ascii="Times New Roman" w:eastAsia="Times New Roman" w:hAnsi="Times New Roman" w:cs="Times New Roman"/>
                <w:color w:val="000000"/>
              </w:rPr>
              <w:t>AZN</w:t>
            </w:r>
          </w:p>
        </w:tc>
      </w:tr>
      <w:tr w:rsidR="00955B90" w:rsidRPr="00FB4CA6" w14:paraId="591ED3C3" w14:textId="77777777" w:rsidTr="00337B50">
        <w:trPr>
          <w:trHeight w:val="8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C32D0" w14:textId="77777777" w:rsidR="00955B90" w:rsidRPr="00FB4CA6" w:rsidRDefault="00955B90" w:rsidP="00337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4CA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A6540B" w14:textId="77777777" w:rsidR="00955B90" w:rsidRPr="00FB4CA6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ОТКРЫТОЕ АКЦИОНЕРНОЕ ОБЩЕСТВО </w:t>
            </w:r>
            <w:r w:rsidRPr="00FB4CA6"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МЕЖДУНАРОДНЫЙ БАНК АЗЕРБАЙДЖАНА</w:t>
            </w:r>
            <w:r w:rsidRPr="00FB4CA6">
              <w:rPr>
                <w:rFonts w:ascii="Times New Roman" w:eastAsia="Times New Roman" w:hAnsi="Times New Roman" w:cs="Times New Roman"/>
                <w:color w:val="000000"/>
              </w:rPr>
              <w:t xml:space="preserve">" 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F2F4DA" w14:textId="77777777" w:rsidR="00955B90" w:rsidRPr="00FB4CA6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CA6">
              <w:rPr>
                <w:rFonts w:ascii="Times New Roman" w:eastAsia="Times New Roman" w:hAnsi="Times New Roman" w:cs="Times New Roman"/>
                <w:color w:val="000000"/>
              </w:rPr>
              <w:t>AZ20IBAZ38190018409330331120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A81447" w14:textId="77777777" w:rsidR="00955B90" w:rsidRPr="00FB4CA6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CA6">
              <w:rPr>
                <w:rFonts w:ascii="Times New Roman" w:eastAsia="Times New Roman" w:hAnsi="Times New Roman" w:cs="Times New Roman"/>
                <w:color w:val="000000"/>
              </w:rPr>
              <w:t>USD</w:t>
            </w:r>
          </w:p>
        </w:tc>
      </w:tr>
      <w:tr w:rsidR="00955B90" w:rsidRPr="00FB4CA6" w14:paraId="23CF6F58" w14:textId="77777777" w:rsidTr="00337B50">
        <w:trPr>
          <w:trHeight w:val="8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ED63B" w14:textId="77777777" w:rsidR="00955B90" w:rsidRPr="00FB4CA6" w:rsidRDefault="00955B90" w:rsidP="00337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4CA6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5D489C" w14:textId="77777777" w:rsidR="00955B90" w:rsidRPr="00FB4CA6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ТРАНСПОРТНЫЙ ФИЛИАЛ МЕЖДУНАРОДНОГО АКБ 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764D5" w14:textId="77777777" w:rsidR="00955B90" w:rsidRPr="00FB4CA6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CA6">
              <w:rPr>
                <w:rFonts w:ascii="Times New Roman" w:eastAsia="Times New Roman" w:hAnsi="Times New Roman" w:cs="Times New Roman"/>
                <w:color w:val="000000"/>
              </w:rPr>
              <w:t>AZ62IBAZ380050109449345490205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A42941" w14:textId="77777777" w:rsidR="00955B90" w:rsidRPr="00FB4CA6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CA6">
              <w:rPr>
                <w:rFonts w:ascii="Times New Roman" w:eastAsia="Times New Roman" w:hAnsi="Times New Roman" w:cs="Times New Roman"/>
                <w:color w:val="000000"/>
              </w:rPr>
              <w:t>AZN</w:t>
            </w:r>
          </w:p>
        </w:tc>
      </w:tr>
      <w:tr w:rsidR="00955B90" w:rsidRPr="00FB4CA6" w14:paraId="70C79FC4" w14:textId="77777777" w:rsidTr="00337B50">
        <w:trPr>
          <w:trHeight w:val="32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F3671" w14:textId="77777777" w:rsidR="00955B90" w:rsidRPr="00FB4CA6" w:rsidRDefault="00955B90" w:rsidP="00337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4CA6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088516" w14:textId="77777777" w:rsidR="00955B90" w:rsidRPr="00FB4CA6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ТРАНСПОРТНЫЙ ФИЛИАЛ МЕЖДУНАРОДНОГО АКБ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67661" w14:textId="77777777" w:rsidR="00955B90" w:rsidRPr="00FB4CA6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CA6">
              <w:rPr>
                <w:rFonts w:ascii="Times New Roman" w:eastAsia="Times New Roman" w:hAnsi="Times New Roman" w:cs="Times New Roman"/>
                <w:color w:val="000000"/>
              </w:rPr>
              <w:t>AZ52IBAZ38150108409345490205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585BD3" w14:textId="77777777" w:rsidR="00955B90" w:rsidRPr="00FB4CA6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CA6">
              <w:rPr>
                <w:rFonts w:ascii="Times New Roman" w:eastAsia="Times New Roman" w:hAnsi="Times New Roman" w:cs="Times New Roman"/>
                <w:color w:val="000000"/>
              </w:rPr>
              <w:t>USD</w:t>
            </w:r>
          </w:p>
        </w:tc>
      </w:tr>
      <w:tr w:rsidR="00955B90" w:rsidRPr="00FB4CA6" w14:paraId="0E92C1EA" w14:textId="77777777" w:rsidTr="00337B50">
        <w:trPr>
          <w:trHeight w:val="228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9149F" w14:textId="77777777" w:rsidR="00955B90" w:rsidRPr="00FB4CA6" w:rsidRDefault="00955B90" w:rsidP="00337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4CA6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A8D953" w14:textId="77777777" w:rsidR="00955B90" w:rsidRPr="00E17C53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ФИЛИАЛ РАБИТА ОАО </w:t>
            </w:r>
            <w:r w:rsidRPr="00E17C53"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КАПИТАЛ БАНК</w:t>
            </w:r>
            <w:r w:rsidRPr="00E17C53">
              <w:rPr>
                <w:rFonts w:ascii="Times New Roman" w:eastAsia="Times New Roman" w:hAnsi="Times New Roman" w:cs="Times New Roman"/>
                <w:color w:val="000000"/>
              </w:rPr>
              <w:t xml:space="preserve">" 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61C85" w14:textId="77777777" w:rsidR="00955B90" w:rsidRPr="00FB4CA6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CA6">
              <w:rPr>
                <w:rFonts w:ascii="Times New Roman" w:eastAsia="Times New Roman" w:hAnsi="Times New Roman" w:cs="Times New Roman"/>
                <w:color w:val="000000"/>
              </w:rPr>
              <w:t>38060029441802833118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0EC36" w14:textId="77777777" w:rsidR="00955B90" w:rsidRPr="00FB4CA6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CA6">
              <w:rPr>
                <w:rFonts w:ascii="Times New Roman" w:eastAsia="Times New Roman" w:hAnsi="Times New Roman" w:cs="Times New Roman"/>
                <w:color w:val="000000"/>
              </w:rPr>
              <w:t>AZN</w:t>
            </w:r>
          </w:p>
        </w:tc>
      </w:tr>
      <w:tr w:rsidR="00955B90" w:rsidRPr="00FB4CA6" w14:paraId="621BCFC7" w14:textId="77777777" w:rsidTr="00337B50">
        <w:trPr>
          <w:trHeight w:val="291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5EFDF" w14:textId="77777777" w:rsidR="00955B90" w:rsidRPr="00FB4CA6" w:rsidRDefault="00955B90" w:rsidP="00337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4CA6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700AE3" w14:textId="77777777" w:rsidR="00955B90" w:rsidRPr="00E17C53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ФИЛИАЛ ГОРОДА БАКУ КБ КАПИТАЛ БАНК 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E8E3E" w14:textId="77777777" w:rsidR="00955B90" w:rsidRPr="00FB4CA6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CA6">
              <w:rPr>
                <w:rFonts w:ascii="Times New Roman" w:eastAsia="Times New Roman" w:hAnsi="Times New Roman" w:cs="Times New Roman"/>
                <w:color w:val="000000"/>
              </w:rPr>
              <w:t>32010029441020203102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3A9F3" w14:textId="77777777" w:rsidR="00955B90" w:rsidRPr="00FB4CA6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CA6">
              <w:rPr>
                <w:rFonts w:ascii="Times New Roman" w:eastAsia="Times New Roman" w:hAnsi="Times New Roman" w:cs="Times New Roman"/>
                <w:color w:val="000000"/>
              </w:rPr>
              <w:t>AZN</w:t>
            </w:r>
          </w:p>
        </w:tc>
      </w:tr>
      <w:tr w:rsidR="00955B90" w:rsidRPr="00FB4CA6" w14:paraId="064D40E0" w14:textId="77777777" w:rsidTr="00337B50">
        <w:trPr>
          <w:trHeight w:val="8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EF2E9" w14:textId="77777777" w:rsidR="00955B90" w:rsidRPr="00FB4CA6" w:rsidRDefault="00955B90" w:rsidP="00337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4CA6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B9CAE1" w14:textId="77777777" w:rsidR="00955B90" w:rsidRPr="00FB4CA6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ЦЕНТРАЛЬНЫЙ БАНК ОАО ДАМИРБАНК 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90BB4" w14:textId="77777777" w:rsidR="00955B90" w:rsidRPr="00FB4CA6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CA6">
              <w:rPr>
                <w:rFonts w:ascii="Times New Roman" w:eastAsia="Times New Roman" w:hAnsi="Times New Roman" w:cs="Times New Roman"/>
                <w:color w:val="000000"/>
              </w:rPr>
              <w:t>AZ81AZER000017110091AZN40030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2DCCC" w14:textId="77777777" w:rsidR="00955B90" w:rsidRPr="00FB4CA6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CA6">
              <w:rPr>
                <w:rFonts w:ascii="Times New Roman" w:eastAsia="Times New Roman" w:hAnsi="Times New Roman" w:cs="Times New Roman"/>
                <w:color w:val="000000"/>
              </w:rPr>
              <w:t>AZN</w:t>
            </w:r>
          </w:p>
        </w:tc>
      </w:tr>
      <w:tr w:rsidR="00955B90" w:rsidRPr="00FB4CA6" w14:paraId="5EAE55C9" w14:textId="77777777" w:rsidTr="00337B50">
        <w:trPr>
          <w:trHeight w:val="51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E7EC8" w14:textId="77777777" w:rsidR="00955B90" w:rsidRPr="00FB4CA6" w:rsidRDefault="00955B90" w:rsidP="00337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4CA6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29B58" w14:textId="77777777" w:rsidR="00955B90" w:rsidRPr="00257773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ФИЛИАЛ ГОРОДА БАКУ КБ КАПИТАЛ БАНК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E4CE5" w14:textId="77777777" w:rsidR="00955B90" w:rsidRPr="00FB4CA6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CA6">
              <w:rPr>
                <w:rFonts w:ascii="Times New Roman" w:eastAsia="Times New Roman" w:hAnsi="Times New Roman" w:cs="Times New Roman"/>
                <w:color w:val="000000"/>
              </w:rPr>
              <w:t>32110028401020203102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8C36F" w14:textId="77777777" w:rsidR="00955B90" w:rsidRPr="00FB4CA6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CA6">
              <w:rPr>
                <w:rFonts w:ascii="Times New Roman" w:eastAsia="Times New Roman" w:hAnsi="Times New Roman" w:cs="Times New Roman"/>
                <w:color w:val="000000"/>
              </w:rPr>
              <w:t>USD</w:t>
            </w:r>
          </w:p>
        </w:tc>
      </w:tr>
      <w:tr w:rsidR="00955B90" w:rsidRPr="00FB4CA6" w14:paraId="2058F09D" w14:textId="77777777" w:rsidTr="00337B50">
        <w:trPr>
          <w:trHeight w:val="126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DDF67" w14:textId="77777777" w:rsidR="00955B90" w:rsidRPr="00FB4CA6" w:rsidRDefault="00955B90" w:rsidP="00337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4CA6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105506" w14:textId="77777777" w:rsidR="00955B90" w:rsidRPr="00FB4CA6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ЦЕНТРАЛЬНЫЙ БАНК ОАО ДАМИРБАНК 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9AA284" w14:textId="77777777" w:rsidR="00955B90" w:rsidRPr="00FB4CA6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CA6">
              <w:rPr>
                <w:rFonts w:ascii="Times New Roman" w:eastAsia="Times New Roman" w:hAnsi="Times New Roman" w:cs="Times New Roman"/>
                <w:color w:val="000000"/>
              </w:rPr>
              <w:t>17110372-USD-3816-6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98BE6" w14:textId="77777777" w:rsidR="00955B90" w:rsidRPr="00FB4CA6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CA6">
              <w:rPr>
                <w:rFonts w:ascii="Times New Roman" w:eastAsia="Times New Roman" w:hAnsi="Times New Roman" w:cs="Times New Roman"/>
                <w:color w:val="000000"/>
              </w:rPr>
              <w:t>USD</w:t>
            </w:r>
          </w:p>
        </w:tc>
      </w:tr>
      <w:tr w:rsidR="00955B90" w:rsidRPr="00FB4CA6" w14:paraId="6E0F3004" w14:textId="77777777" w:rsidTr="00337B50">
        <w:trPr>
          <w:trHeight w:val="441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38CC2" w14:textId="77777777" w:rsidR="00955B90" w:rsidRPr="00FB4CA6" w:rsidRDefault="00955B90" w:rsidP="00337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4CA6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0B9A28" w14:textId="77777777" w:rsidR="00955B90" w:rsidRPr="00257773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ФИЛИАЛ ГОРОДА БАКУ КБ КАПИТАЛ БАНК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5ECC3" w14:textId="77777777" w:rsidR="00955B90" w:rsidRPr="00FB4CA6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CA6">
              <w:rPr>
                <w:rFonts w:ascii="Times New Roman" w:eastAsia="Times New Roman" w:hAnsi="Times New Roman" w:cs="Times New Roman"/>
                <w:color w:val="000000"/>
              </w:rPr>
              <w:t>32110018401020203102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8D4FA" w14:textId="77777777" w:rsidR="00955B90" w:rsidRPr="00FB4CA6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CA6">
              <w:rPr>
                <w:rFonts w:ascii="Times New Roman" w:eastAsia="Times New Roman" w:hAnsi="Times New Roman" w:cs="Times New Roman"/>
                <w:color w:val="000000"/>
              </w:rPr>
              <w:t>USD</w:t>
            </w:r>
          </w:p>
        </w:tc>
      </w:tr>
      <w:tr w:rsidR="00955B90" w:rsidRPr="00FB4CA6" w14:paraId="2F8DF46B" w14:textId="77777777" w:rsidTr="00337B50">
        <w:trPr>
          <w:trHeight w:val="363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2084E" w14:textId="77777777" w:rsidR="00955B90" w:rsidRPr="00FB4CA6" w:rsidRDefault="00955B90" w:rsidP="00337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4CA6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F5861B" w14:textId="77777777" w:rsidR="00955B90" w:rsidRPr="00257773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ФИЛИАЛ ГОРОДА БАКУ КБ КАПИТАЛ БАНК 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6979E" w14:textId="77777777" w:rsidR="00955B90" w:rsidRPr="00FB4CA6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CA6">
              <w:rPr>
                <w:rFonts w:ascii="Times New Roman" w:eastAsia="Times New Roman" w:hAnsi="Times New Roman" w:cs="Times New Roman"/>
                <w:color w:val="000000"/>
              </w:rPr>
              <w:t>32010019441020203102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37220" w14:textId="77777777" w:rsidR="00955B90" w:rsidRPr="00FB4CA6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CA6">
              <w:rPr>
                <w:rFonts w:ascii="Times New Roman" w:eastAsia="Times New Roman" w:hAnsi="Times New Roman" w:cs="Times New Roman"/>
                <w:color w:val="000000"/>
              </w:rPr>
              <w:t>AZN</w:t>
            </w:r>
          </w:p>
        </w:tc>
      </w:tr>
      <w:tr w:rsidR="00955B90" w:rsidRPr="00FB4CA6" w14:paraId="58E95119" w14:textId="77777777" w:rsidTr="00337B50">
        <w:trPr>
          <w:trHeight w:val="271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66896" w14:textId="77777777" w:rsidR="00955B90" w:rsidRPr="00FB4CA6" w:rsidRDefault="00955B90" w:rsidP="00337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4CA6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4739C7" w14:textId="77777777" w:rsidR="00955B90" w:rsidRPr="00FB4CA6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ТРАНСПОРТНЫЙ ФИЛИАЛ МЕЖДУНАРОДНОГО АКБ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067B9" w14:textId="77777777" w:rsidR="00955B90" w:rsidRPr="00FB4CA6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CA6">
              <w:rPr>
                <w:rFonts w:ascii="Times New Roman" w:eastAsia="Times New Roman" w:hAnsi="Times New Roman" w:cs="Times New Roman"/>
                <w:color w:val="000000"/>
              </w:rPr>
              <w:t>AZ06IBAZ38150078409345490205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81BA5" w14:textId="77777777" w:rsidR="00955B90" w:rsidRPr="00FB4CA6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CA6">
              <w:rPr>
                <w:rFonts w:ascii="Times New Roman" w:eastAsia="Times New Roman" w:hAnsi="Times New Roman" w:cs="Times New Roman"/>
                <w:color w:val="000000"/>
              </w:rPr>
              <w:t>USD</w:t>
            </w:r>
          </w:p>
        </w:tc>
      </w:tr>
      <w:tr w:rsidR="00955B90" w:rsidRPr="00FB4CA6" w14:paraId="3FA19A3E" w14:textId="77777777" w:rsidTr="00337B50">
        <w:trPr>
          <w:trHeight w:val="96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902DA" w14:textId="77777777" w:rsidR="00955B90" w:rsidRPr="00FB4CA6" w:rsidRDefault="00955B90" w:rsidP="00337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4CA6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4F25B5" w14:textId="77777777" w:rsidR="00955B90" w:rsidRPr="00FB4CA6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Транспортный филиал Международного АКБ</w:t>
            </w:r>
            <w:r w:rsidRPr="00FB4CA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6679A8" w14:textId="77777777" w:rsidR="00955B90" w:rsidRPr="00FB4CA6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CA6">
              <w:rPr>
                <w:rFonts w:ascii="Times New Roman" w:eastAsia="Times New Roman" w:hAnsi="Times New Roman" w:cs="Times New Roman"/>
                <w:color w:val="000000"/>
              </w:rPr>
              <w:t>AZ11İBAZ38150018409345490205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55E0E5" w14:textId="77777777" w:rsidR="00955B90" w:rsidRPr="00FB4CA6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CA6">
              <w:rPr>
                <w:rFonts w:ascii="Times New Roman" w:eastAsia="Times New Roman" w:hAnsi="Times New Roman" w:cs="Times New Roman"/>
                <w:color w:val="000000"/>
              </w:rPr>
              <w:t>USD</w:t>
            </w:r>
          </w:p>
        </w:tc>
      </w:tr>
      <w:tr w:rsidR="00955B90" w:rsidRPr="00FB4CA6" w14:paraId="65CC4828" w14:textId="77777777" w:rsidTr="00337B50">
        <w:trPr>
          <w:trHeight w:val="197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7097A" w14:textId="77777777" w:rsidR="00955B90" w:rsidRPr="00FB4CA6" w:rsidRDefault="00955B90" w:rsidP="00337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4CA6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2355B3" w14:textId="77777777" w:rsidR="00955B90" w:rsidRPr="00FB4CA6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Транспортный филиал Международного АКБ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9B9FB3" w14:textId="77777777" w:rsidR="00955B90" w:rsidRPr="00FB4CA6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CA6">
              <w:rPr>
                <w:rFonts w:ascii="Times New Roman" w:eastAsia="Times New Roman" w:hAnsi="Times New Roman" w:cs="Times New Roman"/>
                <w:color w:val="000000"/>
              </w:rPr>
              <w:t>AZ28İBAZ38150018109345490205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4A708A" w14:textId="77777777" w:rsidR="00955B90" w:rsidRPr="00FB4CA6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CA6">
              <w:rPr>
                <w:rFonts w:ascii="Times New Roman" w:eastAsia="Times New Roman" w:hAnsi="Times New Roman" w:cs="Times New Roman"/>
                <w:color w:val="000000"/>
              </w:rPr>
              <w:t>RUR</w:t>
            </w:r>
          </w:p>
        </w:tc>
      </w:tr>
      <w:tr w:rsidR="00955B90" w:rsidRPr="00FB4CA6" w14:paraId="75ADEDAE" w14:textId="77777777" w:rsidTr="00337B50">
        <w:trPr>
          <w:trHeight w:val="23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90144" w14:textId="77777777" w:rsidR="00955B90" w:rsidRPr="00FB4CA6" w:rsidRDefault="00955B90" w:rsidP="00337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4CA6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28CA2" w14:textId="77777777" w:rsidR="00955B90" w:rsidRPr="00FB4CA6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Транспортный филиал Международного АКБ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C9F126" w14:textId="77777777" w:rsidR="00955B90" w:rsidRPr="00FB4CA6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CA6">
              <w:rPr>
                <w:rFonts w:ascii="Times New Roman" w:eastAsia="Times New Roman" w:hAnsi="Times New Roman" w:cs="Times New Roman"/>
                <w:color w:val="000000"/>
              </w:rPr>
              <w:t>AZ21İBAZ38050019449345490205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3537E3" w14:textId="77777777" w:rsidR="00955B90" w:rsidRPr="00FB4CA6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CA6">
              <w:rPr>
                <w:rFonts w:ascii="Times New Roman" w:eastAsia="Times New Roman" w:hAnsi="Times New Roman" w:cs="Times New Roman"/>
                <w:color w:val="000000"/>
              </w:rPr>
              <w:t>AZN</w:t>
            </w:r>
          </w:p>
        </w:tc>
      </w:tr>
      <w:tr w:rsidR="00955B90" w:rsidRPr="00FB4CA6" w14:paraId="6F27212C" w14:textId="77777777" w:rsidTr="00337B50">
        <w:trPr>
          <w:trHeight w:val="10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433D5" w14:textId="77777777" w:rsidR="00955B90" w:rsidRPr="00FB4CA6" w:rsidRDefault="00955B90" w:rsidP="00337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4CA6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C54386" w14:textId="77777777" w:rsidR="00955B90" w:rsidRPr="00FB4CA6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Транспортный филиал Международного АКБ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BC6105" w14:textId="77777777" w:rsidR="00955B90" w:rsidRPr="00FB4CA6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CA6">
              <w:rPr>
                <w:rFonts w:ascii="Times New Roman" w:eastAsia="Times New Roman" w:hAnsi="Times New Roman" w:cs="Times New Roman"/>
                <w:color w:val="000000"/>
              </w:rPr>
              <w:t>AZ16İBAZ38050079449345490205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E2C187" w14:textId="77777777" w:rsidR="00955B90" w:rsidRPr="00FB4CA6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CA6">
              <w:rPr>
                <w:rFonts w:ascii="Times New Roman" w:eastAsia="Times New Roman" w:hAnsi="Times New Roman" w:cs="Times New Roman"/>
                <w:color w:val="000000"/>
              </w:rPr>
              <w:t>AZN</w:t>
            </w:r>
          </w:p>
        </w:tc>
      </w:tr>
      <w:tr w:rsidR="00955B90" w:rsidRPr="00FB4CA6" w14:paraId="491B235F" w14:textId="77777777" w:rsidTr="00337B50">
        <w:trPr>
          <w:trHeight w:val="26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0799D" w14:textId="77777777" w:rsidR="00955B90" w:rsidRPr="00FB4CA6" w:rsidRDefault="00955B90" w:rsidP="00337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4CA6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B653C7" w14:textId="77777777" w:rsidR="00955B90" w:rsidRPr="00FB4CA6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Транспортный филиал Международного АКБ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B8C7AA" w14:textId="77777777" w:rsidR="00955B90" w:rsidRPr="00FB4CA6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CA6">
              <w:rPr>
                <w:rFonts w:ascii="Times New Roman" w:eastAsia="Times New Roman" w:hAnsi="Times New Roman" w:cs="Times New Roman"/>
                <w:color w:val="000000"/>
              </w:rPr>
              <w:t>AZ88İBAZ38150019789345490205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0C4D0" w14:textId="77777777" w:rsidR="00955B90" w:rsidRPr="00FB4CA6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CA6">
              <w:rPr>
                <w:rFonts w:ascii="Times New Roman" w:eastAsia="Times New Roman" w:hAnsi="Times New Roman" w:cs="Times New Roman"/>
                <w:color w:val="000000"/>
              </w:rPr>
              <w:t>EUR</w:t>
            </w:r>
          </w:p>
        </w:tc>
      </w:tr>
      <w:tr w:rsidR="00955B90" w:rsidRPr="00FB4CA6" w14:paraId="0F48E6DF" w14:textId="77777777" w:rsidTr="00337B50">
        <w:trPr>
          <w:trHeight w:val="298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8DC1D" w14:textId="77777777" w:rsidR="00955B90" w:rsidRPr="00FB4CA6" w:rsidRDefault="00955B90" w:rsidP="00337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4CA6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910DE5" w14:textId="77777777" w:rsidR="00955B90" w:rsidRPr="00257773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Центральный филиал ОАО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Дамирбанк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CEB6FF" w14:textId="77777777" w:rsidR="00955B90" w:rsidRPr="00FB4CA6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CA6">
              <w:rPr>
                <w:rFonts w:ascii="Times New Roman" w:eastAsia="Times New Roman" w:hAnsi="Times New Roman" w:cs="Times New Roman"/>
                <w:color w:val="000000"/>
              </w:rPr>
              <w:t>AZ76AZER000039136578AZN40030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4F464E" w14:textId="77777777" w:rsidR="00955B90" w:rsidRPr="00FB4CA6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CA6">
              <w:rPr>
                <w:rFonts w:ascii="Times New Roman" w:eastAsia="Times New Roman" w:hAnsi="Times New Roman" w:cs="Times New Roman"/>
                <w:color w:val="000000"/>
              </w:rPr>
              <w:t>AZN</w:t>
            </w:r>
          </w:p>
        </w:tc>
      </w:tr>
      <w:tr w:rsidR="00955B90" w:rsidRPr="00FB4CA6" w14:paraId="3E07370F" w14:textId="77777777" w:rsidTr="00337B50">
        <w:trPr>
          <w:trHeight w:val="26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DA5E4" w14:textId="77777777" w:rsidR="00955B90" w:rsidRPr="00FB4CA6" w:rsidRDefault="00955B90" w:rsidP="00337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4CA6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621477" w14:textId="77777777" w:rsidR="00955B90" w:rsidRPr="00257773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Филиал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Рабита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ОАО Капитал Банк 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B7DDCA" w14:textId="77777777" w:rsidR="00955B90" w:rsidRPr="00FB4CA6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CA6">
              <w:rPr>
                <w:rFonts w:ascii="Times New Roman" w:eastAsia="Times New Roman" w:hAnsi="Times New Roman" w:cs="Times New Roman"/>
                <w:color w:val="000000"/>
              </w:rPr>
              <w:t>AZ11AİİB33070019441801833118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C46FF0" w14:textId="77777777" w:rsidR="00955B90" w:rsidRPr="00FB4CA6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CA6">
              <w:rPr>
                <w:rFonts w:ascii="Times New Roman" w:eastAsia="Times New Roman" w:hAnsi="Times New Roman" w:cs="Times New Roman"/>
                <w:color w:val="000000"/>
              </w:rPr>
              <w:t>AZN</w:t>
            </w:r>
          </w:p>
        </w:tc>
      </w:tr>
      <w:tr w:rsidR="00955B90" w:rsidRPr="00FB4CA6" w14:paraId="21A5D5CC" w14:textId="77777777" w:rsidTr="00337B50">
        <w:trPr>
          <w:trHeight w:val="121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8115E" w14:textId="77777777" w:rsidR="00955B90" w:rsidRPr="00FB4CA6" w:rsidRDefault="00955B90" w:rsidP="00337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4CA6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F1199" w14:textId="77777777" w:rsidR="00955B90" w:rsidRPr="00257773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Филиал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Рабита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ОАО Капитал Банк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F2FB3D" w14:textId="77777777" w:rsidR="00955B90" w:rsidRPr="00FB4CA6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CA6">
              <w:rPr>
                <w:rFonts w:ascii="Times New Roman" w:eastAsia="Times New Roman" w:hAnsi="Times New Roman" w:cs="Times New Roman"/>
                <w:color w:val="000000"/>
              </w:rPr>
              <w:t>AZ98AİİB33170018401801833118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9D3923" w14:textId="77777777" w:rsidR="00955B90" w:rsidRPr="00FB4CA6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CA6">
              <w:rPr>
                <w:rFonts w:ascii="Times New Roman" w:eastAsia="Times New Roman" w:hAnsi="Times New Roman" w:cs="Times New Roman"/>
                <w:color w:val="000000"/>
              </w:rPr>
              <w:t>USD</w:t>
            </w:r>
          </w:p>
        </w:tc>
      </w:tr>
      <w:tr w:rsidR="00955B90" w:rsidRPr="00FB4CA6" w14:paraId="158AB311" w14:textId="77777777" w:rsidTr="00337B50">
        <w:trPr>
          <w:trHeight w:val="282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7C407" w14:textId="77777777" w:rsidR="00955B90" w:rsidRPr="00FB4CA6" w:rsidRDefault="00955B90" w:rsidP="00337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4CA6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84757" w14:textId="77777777" w:rsidR="00955B90" w:rsidRPr="00257773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Филиал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Рабита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ОАО Капитал Банк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D5A5C2" w14:textId="77777777" w:rsidR="00955B90" w:rsidRPr="00FB4CA6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CA6">
              <w:rPr>
                <w:rFonts w:ascii="Times New Roman" w:eastAsia="Times New Roman" w:hAnsi="Times New Roman" w:cs="Times New Roman"/>
                <w:color w:val="000000"/>
              </w:rPr>
              <w:t>AZ91AİİB33070029441801833118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4AC16" w14:textId="77777777" w:rsidR="00955B90" w:rsidRPr="00FB4CA6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CA6">
              <w:rPr>
                <w:rFonts w:ascii="Times New Roman" w:eastAsia="Times New Roman" w:hAnsi="Times New Roman" w:cs="Times New Roman"/>
                <w:color w:val="000000"/>
              </w:rPr>
              <w:t>AZN</w:t>
            </w:r>
          </w:p>
        </w:tc>
      </w:tr>
      <w:tr w:rsidR="00955B90" w:rsidRPr="00FB4CA6" w14:paraId="43D3270C" w14:textId="77777777" w:rsidTr="00337B50">
        <w:trPr>
          <w:trHeight w:val="28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45C62" w14:textId="77777777" w:rsidR="00955B90" w:rsidRPr="00FB4CA6" w:rsidRDefault="00955B90" w:rsidP="00337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4CA6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58E0D7" w14:textId="77777777" w:rsidR="00955B90" w:rsidRPr="00FB4CA6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Транспортный филиал Международного АКБ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B64549" w14:textId="77777777" w:rsidR="00955B90" w:rsidRPr="00FB4CA6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CA6">
              <w:rPr>
                <w:rFonts w:ascii="Times New Roman" w:eastAsia="Times New Roman" w:hAnsi="Times New Roman" w:cs="Times New Roman"/>
                <w:color w:val="000000"/>
              </w:rPr>
              <w:t>11306019449345490205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8CEFAB" w14:textId="77777777" w:rsidR="00955B90" w:rsidRPr="00FB4CA6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CA6">
              <w:rPr>
                <w:rFonts w:ascii="Times New Roman" w:eastAsia="Times New Roman" w:hAnsi="Times New Roman" w:cs="Times New Roman"/>
                <w:color w:val="000000"/>
              </w:rPr>
              <w:t>AZN</w:t>
            </w:r>
          </w:p>
        </w:tc>
      </w:tr>
      <w:tr w:rsidR="00955B90" w:rsidRPr="00FB4CA6" w14:paraId="7F929E16" w14:textId="77777777" w:rsidTr="00337B50">
        <w:trPr>
          <w:trHeight w:val="298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DCC7B" w14:textId="77777777" w:rsidR="00955B90" w:rsidRPr="00FB4CA6" w:rsidRDefault="00955B90" w:rsidP="00337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4CA6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EA4B58" w14:textId="77777777" w:rsidR="00955B90" w:rsidRPr="00FB4CA6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ОАО Паша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Банк 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5965CE" w14:textId="77777777" w:rsidR="00955B90" w:rsidRPr="00FB4CA6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CA6">
              <w:rPr>
                <w:rFonts w:ascii="Times New Roman" w:eastAsia="Times New Roman" w:hAnsi="Times New Roman" w:cs="Times New Roman"/>
                <w:color w:val="000000"/>
              </w:rPr>
              <w:t>AZ72PAHA00000000000010007491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A36CD3" w14:textId="77777777" w:rsidR="00955B90" w:rsidRPr="00FB4CA6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CA6">
              <w:rPr>
                <w:rFonts w:ascii="Times New Roman" w:eastAsia="Times New Roman" w:hAnsi="Times New Roman" w:cs="Times New Roman"/>
                <w:color w:val="000000"/>
              </w:rPr>
              <w:t>USD</w:t>
            </w:r>
          </w:p>
        </w:tc>
      </w:tr>
      <w:tr w:rsidR="00955B90" w:rsidRPr="00FB4CA6" w14:paraId="5439C0D4" w14:textId="77777777" w:rsidTr="00337B50">
        <w:trPr>
          <w:trHeight w:val="8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79E1D" w14:textId="77777777" w:rsidR="00955B90" w:rsidRPr="00FB4CA6" w:rsidRDefault="00955B90" w:rsidP="00337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4CA6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099C92" w14:textId="77777777" w:rsidR="00955B90" w:rsidRPr="00D160EC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60EC">
              <w:rPr>
                <w:rFonts w:ascii="Times New Roman" w:eastAsia="Times New Roman" w:hAnsi="Times New Roman" w:cs="Times New Roman"/>
                <w:color w:val="000000"/>
              </w:rPr>
              <w:t xml:space="preserve">Филиал </w:t>
            </w:r>
            <w:proofErr w:type="spellStart"/>
            <w:r w:rsidRPr="00D160EC">
              <w:rPr>
                <w:rFonts w:ascii="Times New Roman" w:eastAsia="Times New Roman" w:hAnsi="Times New Roman" w:cs="Times New Roman"/>
                <w:color w:val="000000"/>
              </w:rPr>
              <w:t>Рабита</w:t>
            </w:r>
            <w:proofErr w:type="spellEnd"/>
            <w:r w:rsidRPr="00D160EC">
              <w:rPr>
                <w:rFonts w:ascii="Times New Roman" w:eastAsia="Times New Roman" w:hAnsi="Times New Roman" w:cs="Times New Roman"/>
                <w:color w:val="000000"/>
              </w:rPr>
              <w:t xml:space="preserve"> ОАО Капитал Банк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C8654E" w14:textId="77777777" w:rsidR="00955B90" w:rsidRPr="00FB4CA6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CA6">
              <w:rPr>
                <w:rFonts w:ascii="Times New Roman" w:eastAsia="Times New Roman" w:hAnsi="Times New Roman" w:cs="Times New Roman"/>
                <w:color w:val="000000"/>
              </w:rPr>
              <w:t>18160018401801833118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E33A21" w14:textId="77777777" w:rsidR="00955B90" w:rsidRPr="00FB4CA6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CA6">
              <w:rPr>
                <w:rFonts w:ascii="Times New Roman" w:eastAsia="Times New Roman" w:hAnsi="Times New Roman" w:cs="Times New Roman"/>
                <w:color w:val="000000"/>
              </w:rPr>
              <w:t>USD</w:t>
            </w:r>
          </w:p>
        </w:tc>
      </w:tr>
      <w:tr w:rsidR="00955B90" w:rsidRPr="00FB4CA6" w14:paraId="7D56DD79" w14:textId="77777777" w:rsidTr="00337B50">
        <w:trPr>
          <w:trHeight w:val="156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771BD" w14:textId="77777777" w:rsidR="00955B90" w:rsidRPr="00FB4CA6" w:rsidRDefault="00955B90" w:rsidP="00337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4CA6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C328A4" w14:textId="77777777" w:rsidR="00955B90" w:rsidRPr="00D160EC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60EC">
              <w:rPr>
                <w:rFonts w:ascii="Times New Roman" w:eastAsia="Times New Roman" w:hAnsi="Times New Roman" w:cs="Times New Roman"/>
                <w:color w:val="000000"/>
              </w:rPr>
              <w:t xml:space="preserve">Филиал </w:t>
            </w:r>
            <w:proofErr w:type="spellStart"/>
            <w:r w:rsidRPr="00D160EC">
              <w:rPr>
                <w:rFonts w:ascii="Times New Roman" w:eastAsia="Times New Roman" w:hAnsi="Times New Roman" w:cs="Times New Roman"/>
                <w:color w:val="000000"/>
              </w:rPr>
              <w:t>Рабита</w:t>
            </w:r>
            <w:proofErr w:type="spellEnd"/>
            <w:r w:rsidRPr="00D160EC">
              <w:rPr>
                <w:rFonts w:ascii="Times New Roman" w:eastAsia="Times New Roman" w:hAnsi="Times New Roman" w:cs="Times New Roman"/>
                <w:color w:val="000000"/>
              </w:rPr>
              <w:t xml:space="preserve"> ОАО Капитал Банк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FAF244" w14:textId="77777777" w:rsidR="00955B90" w:rsidRPr="00FB4CA6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CA6">
              <w:rPr>
                <w:rFonts w:ascii="Times New Roman" w:eastAsia="Times New Roman" w:hAnsi="Times New Roman" w:cs="Times New Roman"/>
                <w:color w:val="000000"/>
              </w:rPr>
              <w:t>32110018401801833118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2D20FA" w14:textId="77777777" w:rsidR="00955B90" w:rsidRPr="00FB4CA6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CA6">
              <w:rPr>
                <w:rFonts w:ascii="Times New Roman" w:eastAsia="Times New Roman" w:hAnsi="Times New Roman" w:cs="Times New Roman"/>
                <w:color w:val="000000"/>
              </w:rPr>
              <w:t>USD</w:t>
            </w:r>
          </w:p>
        </w:tc>
      </w:tr>
      <w:tr w:rsidR="00955B90" w:rsidRPr="00FB4CA6" w14:paraId="5BC895D1" w14:textId="77777777" w:rsidTr="00337B50">
        <w:trPr>
          <w:trHeight w:val="8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B762D" w14:textId="77777777" w:rsidR="00955B90" w:rsidRPr="00FB4CA6" w:rsidRDefault="00955B90" w:rsidP="00337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4CA6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7162B6" w14:textId="77777777" w:rsidR="00955B90" w:rsidRPr="00D160EC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60EC">
              <w:rPr>
                <w:rFonts w:ascii="Times New Roman" w:eastAsia="Times New Roman" w:hAnsi="Times New Roman" w:cs="Times New Roman"/>
                <w:color w:val="000000"/>
              </w:rPr>
              <w:t xml:space="preserve">Филиал </w:t>
            </w:r>
            <w:proofErr w:type="spellStart"/>
            <w:r w:rsidRPr="00D160EC">
              <w:rPr>
                <w:rFonts w:ascii="Times New Roman" w:eastAsia="Times New Roman" w:hAnsi="Times New Roman" w:cs="Times New Roman"/>
                <w:color w:val="000000"/>
              </w:rPr>
              <w:t>Рабита</w:t>
            </w:r>
            <w:proofErr w:type="spellEnd"/>
            <w:r w:rsidRPr="00D160EC">
              <w:rPr>
                <w:rFonts w:ascii="Times New Roman" w:eastAsia="Times New Roman" w:hAnsi="Times New Roman" w:cs="Times New Roman"/>
                <w:color w:val="000000"/>
              </w:rPr>
              <w:t xml:space="preserve"> ОАО Капитал Банк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E482BC" w14:textId="77777777" w:rsidR="00955B90" w:rsidRPr="00FB4CA6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CA6">
              <w:rPr>
                <w:rFonts w:ascii="Times New Roman" w:eastAsia="Times New Roman" w:hAnsi="Times New Roman" w:cs="Times New Roman"/>
                <w:color w:val="000000"/>
              </w:rPr>
              <w:t>32010019441801833118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783CFD" w14:textId="77777777" w:rsidR="00955B90" w:rsidRPr="00FB4CA6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CA6">
              <w:rPr>
                <w:rFonts w:ascii="Times New Roman" w:eastAsia="Times New Roman" w:hAnsi="Times New Roman" w:cs="Times New Roman"/>
                <w:color w:val="000000"/>
              </w:rPr>
              <w:t>AZN</w:t>
            </w:r>
          </w:p>
        </w:tc>
      </w:tr>
      <w:tr w:rsidR="00955B90" w:rsidRPr="00FB4CA6" w14:paraId="7C75352C" w14:textId="77777777" w:rsidTr="00337B50">
        <w:trPr>
          <w:trHeight w:val="8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85FF2" w14:textId="77777777" w:rsidR="00955B90" w:rsidRPr="00FB4CA6" w:rsidRDefault="00955B90" w:rsidP="00337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4CA6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F5ABC4" w14:textId="77777777" w:rsidR="00955B90" w:rsidRPr="00D160EC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60EC">
              <w:rPr>
                <w:rFonts w:ascii="Times New Roman" w:eastAsia="Times New Roman" w:hAnsi="Times New Roman" w:cs="Times New Roman"/>
                <w:color w:val="000000"/>
              </w:rPr>
              <w:t xml:space="preserve">Филиал </w:t>
            </w:r>
            <w:proofErr w:type="spellStart"/>
            <w:r w:rsidRPr="00D160EC">
              <w:rPr>
                <w:rFonts w:ascii="Times New Roman" w:eastAsia="Times New Roman" w:hAnsi="Times New Roman" w:cs="Times New Roman"/>
                <w:color w:val="000000"/>
              </w:rPr>
              <w:t>Рабита</w:t>
            </w:r>
            <w:proofErr w:type="spellEnd"/>
            <w:r w:rsidRPr="00D160EC">
              <w:rPr>
                <w:rFonts w:ascii="Times New Roman" w:eastAsia="Times New Roman" w:hAnsi="Times New Roman" w:cs="Times New Roman"/>
                <w:color w:val="000000"/>
              </w:rPr>
              <w:t xml:space="preserve"> ОАО Капитал Банк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CB6AC6" w14:textId="77777777" w:rsidR="00955B90" w:rsidRPr="00FB4CA6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CA6">
              <w:rPr>
                <w:rFonts w:ascii="Times New Roman" w:eastAsia="Times New Roman" w:hAnsi="Times New Roman" w:cs="Times New Roman"/>
                <w:color w:val="000000"/>
              </w:rPr>
              <w:t>18060019441801833118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CC0F56" w14:textId="77777777" w:rsidR="00955B90" w:rsidRPr="00FB4CA6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CA6">
              <w:rPr>
                <w:rFonts w:ascii="Times New Roman" w:eastAsia="Times New Roman" w:hAnsi="Times New Roman" w:cs="Times New Roman"/>
                <w:color w:val="000000"/>
              </w:rPr>
              <w:t>AZN</w:t>
            </w:r>
          </w:p>
        </w:tc>
      </w:tr>
      <w:tr w:rsidR="00955B90" w:rsidRPr="00FB4CA6" w14:paraId="6A314A7D" w14:textId="77777777" w:rsidTr="00337B50">
        <w:trPr>
          <w:trHeight w:val="8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5DE82" w14:textId="77777777" w:rsidR="00955B90" w:rsidRPr="00FB4CA6" w:rsidRDefault="00955B90" w:rsidP="00337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4CA6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B5EF14" w14:textId="77777777" w:rsidR="00955B90" w:rsidRPr="00D160EC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60EC">
              <w:rPr>
                <w:rFonts w:ascii="Times New Roman" w:eastAsia="Times New Roman" w:hAnsi="Times New Roman" w:cs="Times New Roman"/>
                <w:color w:val="000000"/>
              </w:rPr>
              <w:t xml:space="preserve">Филиал </w:t>
            </w:r>
            <w:proofErr w:type="spellStart"/>
            <w:r w:rsidRPr="00D160EC">
              <w:rPr>
                <w:rFonts w:ascii="Times New Roman" w:eastAsia="Times New Roman" w:hAnsi="Times New Roman" w:cs="Times New Roman"/>
                <w:color w:val="000000"/>
              </w:rPr>
              <w:t>Рабита</w:t>
            </w:r>
            <w:proofErr w:type="spellEnd"/>
            <w:r w:rsidRPr="00D160EC">
              <w:rPr>
                <w:rFonts w:ascii="Times New Roman" w:eastAsia="Times New Roman" w:hAnsi="Times New Roman" w:cs="Times New Roman"/>
                <w:color w:val="000000"/>
              </w:rPr>
              <w:t xml:space="preserve"> ОАО Капитал Банк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A1A18A" w14:textId="77777777" w:rsidR="00955B90" w:rsidRPr="00FB4CA6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CA6">
              <w:rPr>
                <w:rFonts w:ascii="Times New Roman" w:eastAsia="Times New Roman" w:hAnsi="Times New Roman" w:cs="Times New Roman"/>
                <w:color w:val="000000"/>
              </w:rPr>
              <w:t>AZ81AİİB33170028401801833118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F0BB8" w14:textId="77777777" w:rsidR="00955B90" w:rsidRPr="00FB4CA6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CA6">
              <w:rPr>
                <w:rFonts w:ascii="Times New Roman" w:eastAsia="Times New Roman" w:hAnsi="Times New Roman" w:cs="Times New Roman"/>
                <w:color w:val="000000"/>
              </w:rPr>
              <w:t>USD</w:t>
            </w:r>
          </w:p>
        </w:tc>
      </w:tr>
      <w:tr w:rsidR="00955B90" w:rsidRPr="00FB4CA6" w14:paraId="513FBAA4" w14:textId="77777777" w:rsidTr="00337B50">
        <w:trPr>
          <w:trHeight w:val="8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3838B" w14:textId="77777777" w:rsidR="00955B90" w:rsidRPr="00FB4CA6" w:rsidRDefault="00955B90" w:rsidP="00337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4CA6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DA0EB7" w14:textId="77777777" w:rsidR="00955B90" w:rsidRPr="00D160EC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60EC">
              <w:rPr>
                <w:rFonts w:ascii="Times New Roman" w:eastAsia="Times New Roman" w:hAnsi="Times New Roman" w:cs="Times New Roman"/>
                <w:color w:val="000000"/>
              </w:rPr>
              <w:t xml:space="preserve">Филиал </w:t>
            </w:r>
            <w:proofErr w:type="spellStart"/>
            <w:r w:rsidRPr="00D160EC">
              <w:rPr>
                <w:rFonts w:ascii="Times New Roman" w:eastAsia="Times New Roman" w:hAnsi="Times New Roman" w:cs="Times New Roman"/>
                <w:color w:val="000000"/>
              </w:rPr>
              <w:t>Рабита</w:t>
            </w:r>
            <w:proofErr w:type="spellEnd"/>
            <w:r w:rsidRPr="00D160EC">
              <w:rPr>
                <w:rFonts w:ascii="Times New Roman" w:eastAsia="Times New Roman" w:hAnsi="Times New Roman" w:cs="Times New Roman"/>
                <w:color w:val="000000"/>
              </w:rPr>
              <w:t xml:space="preserve"> ОАО Капитал Банк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734432" w14:textId="77777777" w:rsidR="00955B90" w:rsidRPr="00FB4CA6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CA6">
              <w:rPr>
                <w:rFonts w:ascii="Times New Roman" w:eastAsia="Times New Roman" w:hAnsi="Times New Roman" w:cs="Times New Roman"/>
                <w:color w:val="000000"/>
              </w:rPr>
              <w:t>Az64AİİB33170038401801833118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0BFEED" w14:textId="77777777" w:rsidR="00955B90" w:rsidRPr="00FB4CA6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CA6">
              <w:rPr>
                <w:rFonts w:ascii="Times New Roman" w:eastAsia="Times New Roman" w:hAnsi="Times New Roman" w:cs="Times New Roman"/>
                <w:color w:val="000000"/>
              </w:rPr>
              <w:t>USD</w:t>
            </w:r>
          </w:p>
        </w:tc>
      </w:tr>
      <w:tr w:rsidR="00955B90" w:rsidRPr="00FB4CA6" w14:paraId="6D15D994" w14:textId="77777777" w:rsidTr="00337B50">
        <w:trPr>
          <w:trHeight w:val="8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7F8D4" w14:textId="77777777" w:rsidR="00955B90" w:rsidRPr="00FB4CA6" w:rsidRDefault="00955B90" w:rsidP="00337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4CA6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4188ED" w14:textId="77777777" w:rsidR="00955B90" w:rsidRPr="00D160EC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60EC">
              <w:rPr>
                <w:rFonts w:ascii="Times New Roman" w:eastAsia="Times New Roman" w:hAnsi="Times New Roman" w:cs="Times New Roman"/>
                <w:color w:val="000000"/>
              </w:rPr>
              <w:t>Насиминский</w:t>
            </w:r>
            <w:proofErr w:type="spellEnd"/>
            <w:r w:rsidRPr="00D160EC">
              <w:rPr>
                <w:rFonts w:ascii="Times New Roman" w:eastAsia="Times New Roman" w:hAnsi="Times New Roman" w:cs="Times New Roman"/>
                <w:color w:val="000000"/>
              </w:rPr>
              <w:t xml:space="preserve"> филиал ОАО Капитал Банк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2EB082" w14:textId="77777777" w:rsidR="00955B90" w:rsidRPr="00FB4CA6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CA6">
              <w:rPr>
                <w:rFonts w:ascii="Times New Roman" w:eastAsia="Times New Roman" w:hAnsi="Times New Roman" w:cs="Times New Roman"/>
                <w:color w:val="000000"/>
              </w:rPr>
              <w:t>AZ69AİİB38050019441801833111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363ED8" w14:textId="77777777" w:rsidR="00955B90" w:rsidRPr="00FB4CA6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CA6">
              <w:rPr>
                <w:rFonts w:ascii="Times New Roman" w:eastAsia="Times New Roman" w:hAnsi="Times New Roman" w:cs="Times New Roman"/>
                <w:color w:val="000000"/>
              </w:rPr>
              <w:t>AZN</w:t>
            </w:r>
          </w:p>
        </w:tc>
      </w:tr>
      <w:tr w:rsidR="00955B90" w:rsidRPr="00FB4CA6" w14:paraId="21375462" w14:textId="77777777" w:rsidTr="00337B50">
        <w:trPr>
          <w:trHeight w:val="94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8FF4B" w14:textId="77777777" w:rsidR="00955B90" w:rsidRPr="00FB4CA6" w:rsidRDefault="00955B90" w:rsidP="00337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4CA6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76DC40" w14:textId="77777777" w:rsidR="00955B90" w:rsidRPr="00D160EC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60EC">
              <w:rPr>
                <w:rFonts w:ascii="Times New Roman" w:eastAsia="Times New Roman" w:hAnsi="Times New Roman" w:cs="Times New Roman"/>
                <w:color w:val="000000"/>
              </w:rPr>
              <w:t>Насиминский</w:t>
            </w:r>
            <w:proofErr w:type="spellEnd"/>
            <w:r w:rsidRPr="00D160EC">
              <w:rPr>
                <w:rFonts w:ascii="Times New Roman" w:eastAsia="Times New Roman" w:hAnsi="Times New Roman" w:cs="Times New Roman"/>
                <w:color w:val="000000"/>
              </w:rPr>
              <w:t xml:space="preserve"> филиал ОАО Капитал Банк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EC74C4" w14:textId="77777777" w:rsidR="00955B90" w:rsidRPr="00FB4CA6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CA6">
              <w:rPr>
                <w:rFonts w:ascii="Times New Roman" w:eastAsia="Times New Roman" w:hAnsi="Times New Roman" w:cs="Times New Roman"/>
                <w:color w:val="000000"/>
              </w:rPr>
              <w:t>AZ59AİİB38150018401801833111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48642A" w14:textId="77777777" w:rsidR="00955B90" w:rsidRPr="00FB4CA6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CA6">
              <w:rPr>
                <w:rFonts w:ascii="Times New Roman" w:eastAsia="Times New Roman" w:hAnsi="Times New Roman" w:cs="Times New Roman"/>
                <w:color w:val="000000"/>
              </w:rPr>
              <w:t>USD</w:t>
            </w:r>
          </w:p>
        </w:tc>
      </w:tr>
      <w:tr w:rsidR="00955B90" w:rsidRPr="00FB4CA6" w14:paraId="6EE75D11" w14:textId="77777777" w:rsidTr="00337B50">
        <w:trPr>
          <w:trHeight w:val="97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D051F" w14:textId="77777777" w:rsidR="00955B90" w:rsidRPr="00FB4CA6" w:rsidRDefault="00955B90" w:rsidP="00337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4CA6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AA6814" w14:textId="77777777" w:rsidR="00955B90" w:rsidRPr="00D160EC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60EC">
              <w:rPr>
                <w:rFonts w:ascii="Times New Roman" w:eastAsia="Times New Roman" w:hAnsi="Times New Roman" w:cs="Times New Roman"/>
                <w:color w:val="000000"/>
              </w:rPr>
              <w:t>Насиминский</w:t>
            </w:r>
            <w:proofErr w:type="spellEnd"/>
            <w:r w:rsidRPr="00D160EC">
              <w:rPr>
                <w:rFonts w:ascii="Times New Roman" w:eastAsia="Times New Roman" w:hAnsi="Times New Roman" w:cs="Times New Roman"/>
                <w:color w:val="000000"/>
              </w:rPr>
              <w:t xml:space="preserve"> филиал ОАО Капитал Банк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679DBB" w14:textId="77777777" w:rsidR="00955B90" w:rsidRPr="00FB4CA6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CA6">
              <w:rPr>
                <w:rFonts w:ascii="Times New Roman" w:eastAsia="Times New Roman" w:hAnsi="Times New Roman" w:cs="Times New Roman"/>
                <w:color w:val="000000"/>
              </w:rPr>
              <w:t>AZ39AİİB38150019781801833111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1B004C" w14:textId="77777777" w:rsidR="00955B90" w:rsidRPr="00FB4CA6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CA6">
              <w:rPr>
                <w:rFonts w:ascii="Times New Roman" w:eastAsia="Times New Roman" w:hAnsi="Times New Roman" w:cs="Times New Roman"/>
                <w:color w:val="000000"/>
              </w:rPr>
              <w:t>EUR</w:t>
            </w:r>
          </w:p>
        </w:tc>
      </w:tr>
      <w:tr w:rsidR="00955B90" w:rsidRPr="00FB4CA6" w14:paraId="2A4CA27E" w14:textId="77777777" w:rsidTr="00337B50">
        <w:trPr>
          <w:trHeight w:val="116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A3FE0" w14:textId="77777777" w:rsidR="00955B90" w:rsidRPr="00FB4CA6" w:rsidRDefault="00955B90" w:rsidP="00337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4CA6">
              <w:rPr>
                <w:rFonts w:ascii="Calibri" w:eastAsia="Times New Roman" w:hAnsi="Calibri" w:cs="Times New Roman"/>
                <w:color w:val="000000"/>
              </w:rPr>
              <w:lastRenderedPageBreak/>
              <w:t>36</w:t>
            </w: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A14108" w14:textId="77777777" w:rsidR="00955B90" w:rsidRPr="00D160EC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60EC">
              <w:rPr>
                <w:rFonts w:ascii="Times New Roman" w:eastAsia="Times New Roman" w:hAnsi="Times New Roman" w:cs="Times New Roman"/>
                <w:color w:val="000000"/>
              </w:rPr>
              <w:t>Насиминский</w:t>
            </w:r>
            <w:proofErr w:type="spellEnd"/>
            <w:r w:rsidRPr="00D160EC">
              <w:rPr>
                <w:rFonts w:ascii="Times New Roman" w:eastAsia="Times New Roman" w:hAnsi="Times New Roman" w:cs="Times New Roman"/>
                <w:color w:val="000000"/>
              </w:rPr>
              <w:t xml:space="preserve"> филиал ОАО Капитал Банк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487C6A" w14:textId="77777777" w:rsidR="00955B90" w:rsidRPr="00FB4CA6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CA6">
              <w:rPr>
                <w:rFonts w:ascii="Times New Roman" w:eastAsia="Times New Roman" w:hAnsi="Times New Roman" w:cs="Times New Roman"/>
                <w:color w:val="000000"/>
              </w:rPr>
              <w:t>AZ51AİİB38150016431801833111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D9C44D" w14:textId="77777777" w:rsidR="00955B90" w:rsidRPr="00FB4CA6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CA6">
              <w:rPr>
                <w:rFonts w:ascii="Times New Roman" w:eastAsia="Times New Roman" w:hAnsi="Times New Roman" w:cs="Times New Roman"/>
                <w:color w:val="000000"/>
              </w:rPr>
              <w:t>RUR</w:t>
            </w:r>
          </w:p>
        </w:tc>
      </w:tr>
      <w:tr w:rsidR="00955B90" w:rsidRPr="00FB4CA6" w14:paraId="0EBD130E" w14:textId="77777777" w:rsidTr="00337B50">
        <w:trPr>
          <w:trHeight w:val="298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275C4" w14:textId="77777777" w:rsidR="00955B90" w:rsidRPr="00FB4CA6" w:rsidRDefault="00955B90" w:rsidP="00337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4CA6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6CD0AC" w14:textId="77777777" w:rsidR="00955B90" w:rsidRPr="00FB4CA6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ОАО </w:t>
            </w:r>
            <w:r w:rsidRPr="00FB4CA6">
              <w:rPr>
                <w:rFonts w:ascii="Times New Roman" w:eastAsia="Times New Roman" w:hAnsi="Times New Roman" w:cs="Times New Roman"/>
                <w:color w:val="000000"/>
              </w:rPr>
              <w:t xml:space="preserve">Bank </w:t>
            </w:r>
            <w:proofErr w:type="spellStart"/>
            <w:r w:rsidRPr="00FB4CA6">
              <w:rPr>
                <w:rFonts w:ascii="Times New Roman" w:eastAsia="Times New Roman" w:hAnsi="Times New Roman" w:cs="Times New Roman"/>
                <w:color w:val="000000"/>
              </w:rPr>
              <w:t>of</w:t>
            </w:r>
            <w:proofErr w:type="spellEnd"/>
            <w:r w:rsidRPr="00FB4CA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B4CA6">
              <w:rPr>
                <w:rFonts w:ascii="Times New Roman" w:eastAsia="Times New Roman" w:hAnsi="Times New Roman" w:cs="Times New Roman"/>
                <w:color w:val="000000"/>
              </w:rPr>
              <w:t>Azerbaijan</w:t>
            </w:r>
            <w:proofErr w:type="spellEnd"/>
            <w:r w:rsidRPr="00FB4CA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8E229D" w14:textId="77777777" w:rsidR="00955B90" w:rsidRPr="00FB4CA6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CA6">
              <w:rPr>
                <w:rFonts w:ascii="Times New Roman" w:eastAsia="Times New Roman" w:hAnsi="Times New Roman" w:cs="Times New Roman"/>
                <w:color w:val="000000"/>
              </w:rPr>
              <w:t>AZ11AZEJ00100186610004R38150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2A97E" w14:textId="77777777" w:rsidR="00955B90" w:rsidRPr="00FB4CA6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CA6">
              <w:rPr>
                <w:rFonts w:ascii="Times New Roman" w:eastAsia="Times New Roman" w:hAnsi="Times New Roman" w:cs="Times New Roman"/>
                <w:color w:val="000000"/>
              </w:rPr>
              <w:t>RUR</w:t>
            </w:r>
          </w:p>
        </w:tc>
      </w:tr>
      <w:tr w:rsidR="00955B90" w:rsidRPr="00FB4CA6" w14:paraId="3DD20428" w14:textId="77777777" w:rsidTr="00337B50">
        <w:trPr>
          <w:trHeight w:val="266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0B01E" w14:textId="77777777" w:rsidR="00955B90" w:rsidRPr="00FB4CA6" w:rsidRDefault="00955B90" w:rsidP="00337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4CA6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C132EE" w14:textId="77777777" w:rsidR="00955B90" w:rsidRPr="00FB4CA6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Транспортный филиал Международного АКБ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CBD1F7" w14:textId="77777777" w:rsidR="00955B90" w:rsidRPr="00FB4CA6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CA6">
              <w:rPr>
                <w:rFonts w:ascii="Times New Roman" w:eastAsia="Times New Roman" w:hAnsi="Times New Roman" w:cs="Times New Roman"/>
                <w:color w:val="000000"/>
              </w:rPr>
              <w:t>AZ91İBAZ38150028409345490205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42D429" w14:textId="77777777" w:rsidR="00955B90" w:rsidRPr="00FB4CA6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CA6">
              <w:rPr>
                <w:rFonts w:ascii="Times New Roman" w:eastAsia="Times New Roman" w:hAnsi="Times New Roman" w:cs="Times New Roman"/>
                <w:color w:val="000000"/>
              </w:rPr>
              <w:t>USD</w:t>
            </w:r>
          </w:p>
        </w:tc>
      </w:tr>
      <w:tr w:rsidR="00955B90" w:rsidRPr="00FB4CA6" w14:paraId="4A29846C" w14:textId="77777777" w:rsidTr="00337B50">
        <w:trPr>
          <w:trHeight w:val="8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65583" w14:textId="77777777" w:rsidR="00955B90" w:rsidRPr="00FB4CA6" w:rsidRDefault="00955B90" w:rsidP="00337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4CA6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3B5A68" w14:textId="77777777" w:rsidR="00955B90" w:rsidRPr="00FB4CA6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Транспортный филиал Международного АКБ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081D1F" w14:textId="77777777" w:rsidR="00955B90" w:rsidRPr="00FB4CA6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CA6">
              <w:rPr>
                <w:rFonts w:ascii="Times New Roman" w:eastAsia="Times New Roman" w:hAnsi="Times New Roman" w:cs="Times New Roman"/>
                <w:color w:val="000000"/>
              </w:rPr>
              <w:t>AZ84İBAZ38050039449345490205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522A31" w14:textId="77777777" w:rsidR="00955B90" w:rsidRPr="00FB4CA6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CA6">
              <w:rPr>
                <w:rFonts w:ascii="Times New Roman" w:eastAsia="Times New Roman" w:hAnsi="Times New Roman" w:cs="Times New Roman"/>
                <w:color w:val="000000"/>
              </w:rPr>
              <w:t>AZN</w:t>
            </w:r>
          </w:p>
        </w:tc>
      </w:tr>
      <w:tr w:rsidR="00955B90" w:rsidRPr="00FB4CA6" w14:paraId="143BD63F" w14:textId="77777777" w:rsidTr="00337B50">
        <w:trPr>
          <w:trHeight w:val="159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A0F5B" w14:textId="77777777" w:rsidR="00955B90" w:rsidRPr="00FB4CA6" w:rsidRDefault="00955B90" w:rsidP="00337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4CA6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BF405" w14:textId="77777777" w:rsidR="00955B90" w:rsidRPr="00D160EC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60EC">
              <w:rPr>
                <w:rFonts w:ascii="Times New Roman" w:eastAsia="Times New Roman" w:hAnsi="Times New Roman" w:cs="Times New Roman"/>
                <w:color w:val="000000"/>
              </w:rPr>
              <w:t xml:space="preserve">Филиал </w:t>
            </w:r>
            <w:proofErr w:type="spellStart"/>
            <w:r w:rsidRPr="00D160EC">
              <w:rPr>
                <w:rFonts w:ascii="Times New Roman" w:eastAsia="Times New Roman" w:hAnsi="Times New Roman" w:cs="Times New Roman"/>
                <w:color w:val="000000"/>
              </w:rPr>
              <w:t>Рабита</w:t>
            </w:r>
            <w:proofErr w:type="spellEnd"/>
            <w:r w:rsidRPr="00D160EC">
              <w:rPr>
                <w:rFonts w:ascii="Times New Roman" w:eastAsia="Times New Roman" w:hAnsi="Times New Roman" w:cs="Times New Roman"/>
                <w:color w:val="000000"/>
              </w:rPr>
              <w:t xml:space="preserve"> ОАО Капитал Банк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D351C" w14:textId="77777777" w:rsidR="00955B90" w:rsidRPr="00FB4CA6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CA6">
              <w:rPr>
                <w:rFonts w:ascii="Times New Roman" w:eastAsia="Times New Roman" w:hAnsi="Times New Roman" w:cs="Times New Roman"/>
                <w:color w:val="000000"/>
              </w:rPr>
              <w:t>AZ03İBAZ38150069789345490205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3B7672" w14:textId="77777777" w:rsidR="00955B90" w:rsidRPr="00FB4CA6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CA6">
              <w:rPr>
                <w:rFonts w:ascii="Times New Roman" w:eastAsia="Times New Roman" w:hAnsi="Times New Roman" w:cs="Times New Roman"/>
                <w:color w:val="000000"/>
              </w:rPr>
              <w:t>EUR</w:t>
            </w:r>
          </w:p>
        </w:tc>
      </w:tr>
      <w:tr w:rsidR="00955B90" w:rsidRPr="00FB4CA6" w14:paraId="769212F3" w14:textId="77777777" w:rsidTr="00337B50">
        <w:trPr>
          <w:trHeight w:val="8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6F8C4" w14:textId="77777777" w:rsidR="00955B90" w:rsidRPr="00FB4CA6" w:rsidRDefault="00955B90" w:rsidP="00337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4CA6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D254C9" w14:textId="77777777" w:rsidR="00955B90" w:rsidRPr="00FB4CA6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Транспортный филиал Международного АКБ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0B9E34" w14:textId="77777777" w:rsidR="00955B90" w:rsidRPr="00FB4CA6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CA6">
              <w:rPr>
                <w:rFonts w:ascii="Times New Roman" w:eastAsia="Times New Roman" w:hAnsi="Times New Roman" w:cs="Times New Roman"/>
                <w:color w:val="000000"/>
              </w:rPr>
              <w:t>AZ83İBAZ38150079789345490205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C0FC0C" w14:textId="77777777" w:rsidR="00955B90" w:rsidRPr="00FB4CA6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CA6">
              <w:rPr>
                <w:rFonts w:ascii="Times New Roman" w:eastAsia="Times New Roman" w:hAnsi="Times New Roman" w:cs="Times New Roman"/>
                <w:color w:val="000000"/>
              </w:rPr>
              <w:t>EUR</w:t>
            </w:r>
          </w:p>
        </w:tc>
      </w:tr>
      <w:tr w:rsidR="00955B90" w:rsidRPr="00FB4CA6" w14:paraId="25F53670" w14:textId="77777777" w:rsidTr="00337B50">
        <w:trPr>
          <w:trHeight w:val="181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DF620" w14:textId="77777777" w:rsidR="00955B90" w:rsidRPr="00FB4CA6" w:rsidRDefault="00955B90" w:rsidP="00337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4CA6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082196" w14:textId="77777777" w:rsidR="00955B90" w:rsidRPr="00FB4CA6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Транспортный филиал Международного АКБ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FD49EA" w14:textId="77777777" w:rsidR="00955B90" w:rsidRPr="00FB4CA6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CA6">
              <w:rPr>
                <w:rFonts w:ascii="Times New Roman" w:eastAsia="Times New Roman" w:hAnsi="Times New Roman" w:cs="Times New Roman"/>
                <w:color w:val="000000"/>
              </w:rPr>
              <w:t>Az23İBAZ38150068409345490205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09685C" w14:textId="77777777" w:rsidR="00955B90" w:rsidRPr="00FB4CA6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CA6">
              <w:rPr>
                <w:rFonts w:ascii="Times New Roman" w:eastAsia="Times New Roman" w:hAnsi="Times New Roman" w:cs="Times New Roman"/>
                <w:color w:val="000000"/>
              </w:rPr>
              <w:t>USD</w:t>
            </w:r>
          </w:p>
        </w:tc>
      </w:tr>
      <w:tr w:rsidR="00955B90" w:rsidRPr="00FB4CA6" w14:paraId="454414DD" w14:textId="77777777" w:rsidTr="00337B50">
        <w:trPr>
          <w:trHeight w:val="8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63630" w14:textId="77777777" w:rsidR="00955B90" w:rsidRPr="00FB4CA6" w:rsidRDefault="00955B90" w:rsidP="00337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4CA6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C99E8F" w14:textId="77777777" w:rsidR="00955B90" w:rsidRPr="00FB4CA6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Транспортный филиал Международного АКБ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4CCF5" w14:textId="77777777" w:rsidR="00955B90" w:rsidRPr="00FB4CA6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CA6">
              <w:rPr>
                <w:rFonts w:ascii="Times New Roman" w:eastAsia="Times New Roman" w:hAnsi="Times New Roman" w:cs="Times New Roman"/>
                <w:color w:val="000000"/>
              </w:rPr>
              <w:t>AZ33İBAZ38050069449345490205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C7BA54" w14:textId="77777777" w:rsidR="00955B90" w:rsidRPr="00FB4CA6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CA6">
              <w:rPr>
                <w:rFonts w:ascii="Times New Roman" w:eastAsia="Times New Roman" w:hAnsi="Times New Roman" w:cs="Times New Roman"/>
                <w:color w:val="000000"/>
              </w:rPr>
              <w:t>AZN</w:t>
            </w:r>
          </w:p>
        </w:tc>
      </w:tr>
      <w:tr w:rsidR="00955B90" w:rsidRPr="00FB4CA6" w14:paraId="0BD333E2" w14:textId="77777777" w:rsidTr="00337B50">
        <w:trPr>
          <w:trHeight w:val="8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12EEF" w14:textId="77777777" w:rsidR="00955B90" w:rsidRPr="00FB4CA6" w:rsidRDefault="00955B90" w:rsidP="00337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4CA6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2800F" w14:textId="77777777" w:rsidR="00955B90" w:rsidRPr="00FB4CA6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Транспортный филиал Международного АКБ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87953F" w14:textId="77777777" w:rsidR="00955B90" w:rsidRPr="00FB4CA6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CA6">
              <w:rPr>
                <w:rFonts w:ascii="Times New Roman" w:eastAsia="Times New Roman" w:hAnsi="Times New Roman" w:cs="Times New Roman"/>
                <w:color w:val="000000"/>
              </w:rPr>
              <w:t>AZ04İBAZ38050029449345490205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54489" w14:textId="77777777" w:rsidR="00955B90" w:rsidRPr="00FB4CA6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CA6">
              <w:rPr>
                <w:rFonts w:ascii="Times New Roman" w:eastAsia="Times New Roman" w:hAnsi="Times New Roman" w:cs="Times New Roman"/>
                <w:color w:val="000000"/>
              </w:rPr>
              <w:t>AZN</w:t>
            </w:r>
          </w:p>
        </w:tc>
      </w:tr>
      <w:tr w:rsidR="00955B90" w:rsidRPr="00FB4CA6" w14:paraId="67AFF3FF" w14:textId="77777777" w:rsidTr="00337B50">
        <w:trPr>
          <w:trHeight w:val="50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A1F2C" w14:textId="77777777" w:rsidR="00955B90" w:rsidRPr="00FB4CA6" w:rsidRDefault="00955B90" w:rsidP="00337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4CA6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0AAC0F" w14:textId="77777777" w:rsidR="00955B90" w:rsidRPr="00FB4CA6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ТРАНСПОРТНЫЙ ФИЛИАЛ МЕЖДУНАРОДНОГО АКБ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778375" w14:textId="77777777" w:rsidR="00955B90" w:rsidRPr="00FB4CA6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CA6">
              <w:rPr>
                <w:rFonts w:ascii="Times New Roman" w:eastAsia="Times New Roman" w:hAnsi="Times New Roman" w:cs="Times New Roman"/>
                <w:color w:val="000000"/>
              </w:rPr>
              <w:t>AZ86IBAZ38150088409345490205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FAE855" w14:textId="77777777" w:rsidR="00955B90" w:rsidRPr="00FB4CA6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CA6">
              <w:rPr>
                <w:rFonts w:ascii="Times New Roman" w:eastAsia="Times New Roman" w:hAnsi="Times New Roman" w:cs="Times New Roman"/>
                <w:color w:val="000000"/>
              </w:rPr>
              <w:t>USD</w:t>
            </w:r>
          </w:p>
        </w:tc>
      </w:tr>
      <w:tr w:rsidR="00955B90" w:rsidRPr="00FB4CA6" w14:paraId="6D3E7EC6" w14:textId="77777777" w:rsidTr="00337B50">
        <w:trPr>
          <w:trHeight w:val="441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065C9" w14:textId="77777777" w:rsidR="00955B90" w:rsidRPr="00FB4CA6" w:rsidRDefault="00955B90" w:rsidP="00337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4CA6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BDBC4B" w14:textId="77777777" w:rsidR="00955B90" w:rsidRPr="00FB4CA6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ТРАНСПОРТНЫЙ ФИЛИАЛ МЕЖДУНАРОДНОГО АКБ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ED4EC8" w14:textId="77777777" w:rsidR="00955B90" w:rsidRPr="00FB4CA6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CA6">
              <w:rPr>
                <w:rFonts w:ascii="Times New Roman" w:eastAsia="Times New Roman" w:hAnsi="Times New Roman" w:cs="Times New Roman"/>
                <w:color w:val="000000"/>
              </w:rPr>
              <w:t>AZ96IBAZ38050089449345490205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F417B6" w14:textId="77777777" w:rsidR="00955B90" w:rsidRPr="00FB4CA6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CA6">
              <w:rPr>
                <w:rFonts w:ascii="Times New Roman" w:eastAsia="Times New Roman" w:hAnsi="Times New Roman" w:cs="Times New Roman"/>
                <w:color w:val="000000"/>
              </w:rPr>
              <w:t>AZN</w:t>
            </w:r>
          </w:p>
        </w:tc>
      </w:tr>
      <w:tr w:rsidR="00955B90" w:rsidRPr="00FB4CA6" w14:paraId="19B15A41" w14:textId="77777777" w:rsidTr="00337B50">
        <w:trPr>
          <w:trHeight w:val="491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27415" w14:textId="77777777" w:rsidR="00955B90" w:rsidRPr="00FB4CA6" w:rsidRDefault="00955B90" w:rsidP="00337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4CA6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7C10BD" w14:textId="77777777" w:rsidR="00955B90" w:rsidRPr="00320F52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ОАО</w:t>
            </w:r>
            <w:r w:rsidRPr="00320F52">
              <w:rPr>
                <w:rFonts w:ascii="Times New Roman" w:eastAsia="Times New Roman" w:hAnsi="Times New Roman" w:cs="Times New Roman"/>
                <w:color w:val="000000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МЕЖДУНАРОДНЫЙ БАНК АЗЕРБАЙДЖАНА</w:t>
            </w:r>
            <w:r w:rsidRPr="00320F52">
              <w:rPr>
                <w:rFonts w:ascii="Times New Roman" w:eastAsia="Times New Roman" w:hAnsi="Times New Roman" w:cs="Times New Roman"/>
                <w:color w:val="000000"/>
              </w:rPr>
              <w:t xml:space="preserve">" 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9AE499" w14:textId="77777777" w:rsidR="00955B90" w:rsidRPr="00FB4CA6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CA6">
              <w:rPr>
                <w:rFonts w:ascii="Times New Roman" w:eastAsia="Times New Roman" w:hAnsi="Times New Roman" w:cs="Times New Roman"/>
                <w:color w:val="000000"/>
              </w:rPr>
              <w:t>AZ30IBAZ38090019449330331120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40956E" w14:textId="77777777" w:rsidR="00955B90" w:rsidRPr="00FB4CA6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CA6">
              <w:rPr>
                <w:rFonts w:ascii="Times New Roman" w:eastAsia="Times New Roman" w:hAnsi="Times New Roman" w:cs="Times New Roman"/>
                <w:color w:val="000000"/>
              </w:rPr>
              <w:t>AZN</w:t>
            </w:r>
          </w:p>
        </w:tc>
      </w:tr>
      <w:tr w:rsidR="00955B90" w:rsidRPr="00FB4CA6" w14:paraId="0609E971" w14:textId="77777777" w:rsidTr="00337B50">
        <w:trPr>
          <w:trHeight w:val="316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0396B" w14:textId="77777777" w:rsidR="00955B90" w:rsidRPr="00FB4CA6" w:rsidRDefault="00955B90" w:rsidP="00337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4CA6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07947E" w14:textId="77777777" w:rsidR="00955B90" w:rsidRPr="00320F52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ФИЛИАЛ РАБИТА ОАО </w:t>
            </w:r>
            <w:r w:rsidRPr="00320F52"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КАПИТАЛ БАНК</w:t>
            </w:r>
            <w:r w:rsidRPr="00320F52">
              <w:rPr>
                <w:rFonts w:ascii="Times New Roman" w:eastAsia="Times New Roman" w:hAnsi="Times New Roman" w:cs="Times New Roman"/>
                <w:color w:val="000000"/>
              </w:rPr>
              <w:t xml:space="preserve">" 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D8585A" w14:textId="77777777" w:rsidR="00955B90" w:rsidRPr="00FB4CA6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CA6">
              <w:rPr>
                <w:rFonts w:ascii="Times New Roman" w:eastAsia="Times New Roman" w:hAnsi="Times New Roman" w:cs="Times New Roman"/>
                <w:color w:val="000000"/>
              </w:rPr>
              <w:t>38160018401801833118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C23F7A" w14:textId="77777777" w:rsidR="00955B90" w:rsidRPr="00FB4CA6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CA6">
              <w:rPr>
                <w:rFonts w:ascii="Times New Roman" w:eastAsia="Times New Roman" w:hAnsi="Times New Roman" w:cs="Times New Roman"/>
                <w:color w:val="000000"/>
              </w:rPr>
              <w:t>USD</w:t>
            </w:r>
          </w:p>
        </w:tc>
      </w:tr>
      <w:tr w:rsidR="00955B90" w:rsidRPr="00FB4CA6" w14:paraId="177E2495" w14:textId="77777777" w:rsidTr="00337B50">
        <w:trPr>
          <w:trHeight w:val="597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D376B" w14:textId="77777777" w:rsidR="00955B90" w:rsidRPr="00FB4CA6" w:rsidRDefault="00955B90" w:rsidP="00337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4CA6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53D385" w14:textId="77777777" w:rsidR="00955B90" w:rsidRPr="00320F52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ФИЛИАЛ РАБИТА ОАО </w:t>
            </w:r>
            <w:r w:rsidRPr="00320F52"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КАПИТАЛ БАНК</w:t>
            </w:r>
            <w:r w:rsidRPr="00320F52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67261" w14:textId="77777777" w:rsidR="00955B90" w:rsidRPr="00FB4CA6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CA6">
              <w:rPr>
                <w:rFonts w:ascii="Times New Roman" w:eastAsia="Times New Roman" w:hAnsi="Times New Roman" w:cs="Times New Roman"/>
                <w:color w:val="000000"/>
              </w:rPr>
              <w:t>38160019781801833118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EBDA5" w14:textId="77777777" w:rsidR="00955B90" w:rsidRPr="00FB4CA6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CA6">
              <w:rPr>
                <w:rFonts w:ascii="Times New Roman" w:eastAsia="Times New Roman" w:hAnsi="Times New Roman" w:cs="Times New Roman"/>
                <w:color w:val="000000"/>
              </w:rPr>
              <w:t>EUR</w:t>
            </w:r>
          </w:p>
        </w:tc>
      </w:tr>
      <w:tr w:rsidR="00955B90" w:rsidRPr="00FB4CA6" w14:paraId="10C6AF62" w14:textId="77777777" w:rsidTr="00337B50">
        <w:trPr>
          <w:trHeight w:val="8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E2019" w14:textId="77777777" w:rsidR="00955B90" w:rsidRPr="00FB4CA6" w:rsidRDefault="00955B90" w:rsidP="00337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4CA6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325339" w14:textId="77777777" w:rsidR="00955B90" w:rsidRPr="00320F52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ФИЛИАЛ РАБИТА ОАО </w:t>
            </w:r>
            <w:r w:rsidRPr="00320F52"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КАПИТАЛ БАНК</w:t>
            </w:r>
            <w:r w:rsidRPr="00320F52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AF7A03" w14:textId="77777777" w:rsidR="00955B90" w:rsidRPr="00FB4CA6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CA6">
              <w:rPr>
                <w:rFonts w:ascii="Times New Roman" w:eastAsia="Times New Roman" w:hAnsi="Times New Roman" w:cs="Times New Roman"/>
                <w:color w:val="000000"/>
              </w:rPr>
              <w:t>32110018401801774118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E8A9CA" w14:textId="77777777" w:rsidR="00955B90" w:rsidRPr="00FB4CA6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CA6">
              <w:rPr>
                <w:rFonts w:ascii="Times New Roman" w:eastAsia="Times New Roman" w:hAnsi="Times New Roman" w:cs="Times New Roman"/>
                <w:color w:val="000000"/>
              </w:rPr>
              <w:t>USD</w:t>
            </w:r>
          </w:p>
        </w:tc>
      </w:tr>
      <w:tr w:rsidR="00955B90" w:rsidRPr="00FB4CA6" w14:paraId="72B67B1F" w14:textId="77777777" w:rsidTr="00337B50">
        <w:trPr>
          <w:trHeight w:val="426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305F7" w14:textId="77777777" w:rsidR="00955B90" w:rsidRPr="00FB4CA6" w:rsidRDefault="00955B90" w:rsidP="00337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B4CA6">
              <w:rPr>
                <w:rFonts w:ascii="Calibri" w:eastAsia="Times New Roman" w:hAnsi="Calibri" w:cs="Times New Roman"/>
                <w:color w:val="000000"/>
                <w:lang w:val="en-US"/>
              </w:rPr>
              <w:t>51</w:t>
            </w: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489384" w14:textId="77777777" w:rsidR="00955B90" w:rsidRPr="00320F52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ФИЛИАЛ РАБИТА ОАО </w:t>
            </w:r>
            <w:r w:rsidRPr="00320F52"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КАПИТАЛ БАНК</w:t>
            </w:r>
            <w:r w:rsidRPr="00320F52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503766" w14:textId="77777777" w:rsidR="00955B90" w:rsidRPr="00FB4CA6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B4CA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32110019781801774118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6A150E" w14:textId="77777777" w:rsidR="00955B90" w:rsidRPr="00FB4CA6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B4CA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EUR</w:t>
            </w:r>
          </w:p>
        </w:tc>
      </w:tr>
      <w:tr w:rsidR="00955B90" w:rsidRPr="00FB4CA6" w14:paraId="442EC1A9" w14:textId="77777777" w:rsidTr="00337B50">
        <w:trPr>
          <w:trHeight w:val="396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E4793" w14:textId="77777777" w:rsidR="00955B90" w:rsidRPr="00FB4CA6" w:rsidRDefault="00955B90" w:rsidP="00337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4CA6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2CC139" w14:textId="77777777" w:rsidR="00955B90" w:rsidRPr="00FB4CA6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ТРАНСПОРТНЫЙ ФИЛИАЛ МЕЖДУНАРОДНОГО АКБ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FD73FB" w14:textId="77777777" w:rsidR="00955B90" w:rsidRPr="00FB4CA6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CA6">
              <w:rPr>
                <w:rFonts w:ascii="Times New Roman" w:eastAsia="Times New Roman" w:hAnsi="Times New Roman" w:cs="Times New Roman"/>
                <w:color w:val="000000"/>
              </w:rPr>
              <w:t>AZ40IBAZ38150058409345490205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5760F0" w14:textId="77777777" w:rsidR="00955B90" w:rsidRPr="00FB4CA6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CA6">
              <w:rPr>
                <w:rFonts w:ascii="Times New Roman" w:eastAsia="Times New Roman" w:hAnsi="Times New Roman" w:cs="Times New Roman"/>
                <w:color w:val="000000"/>
              </w:rPr>
              <w:t>USD</w:t>
            </w:r>
          </w:p>
        </w:tc>
      </w:tr>
      <w:tr w:rsidR="00955B90" w:rsidRPr="00FB4CA6" w14:paraId="290701B7" w14:textId="77777777" w:rsidTr="00337B50">
        <w:trPr>
          <w:trHeight w:val="8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84E81" w14:textId="77777777" w:rsidR="00955B90" w:rsidRPr="00FB4CA6" w:rsidRDefault="00955B90" w:rsidP="00337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B4CA6">
              <w:rPr>
                <w:rFonts w:ascii="Calibri" w:eastAsia="Times New Roman" w:hAnsi="Calibri" w:cs="Times New Roman"/>
                <w:color w:val="000000"/>
                <w:lang w:val="en-US"/>
              </w:rPr>
              <w:t>53</w:t>
            </w: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788A19" w14:textId="77777777" w:rsidR="00955B90" w:rsidRPr="00FB4CA6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ТРАНСПОРТНЫЙ ФИЛИАЛ МЕЖДУНАРОДНОГО АКБ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56B5C0" w14:textId="77777777" w:rsidR="00955B90" w:rsidRPr="00FB4CA6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B4CA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11316018409345490205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876A55" w14:textId="77777777" w:rsidR="00955B90" w:rsidRPr="00FB4CA6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B4CA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USD</w:t>
            </w:r>
          </w:p>
        </w:tc>
      </w:tr>
      <w:tr w:rsidR="00955B90" w:rsidRPr="00FB4CA6" w14:paraId="4182BB12" w14:textId="77777777" w:rsidTr="00337B50">
        <w:trPr>
          <w:trHeight w:val="479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9A439" w14:textId="77777777" w:rsidR="00955B90" w:rsidRPr="00FB4CA6" w:rsidRDefault="00955B90" w:rsidP="00337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4CA6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7DD0E9" w14:textId="77777777" w:rsidR="00955B90" w:rsidRPr="00320F52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ФИЛИАЛ РАБИТА ОАО </w:t>
            </w:r>
            <w:r w:rsidRPr="00320F52"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КАПИТАЛ БАНК</w:t>
            </w:r>
            <w:r w:rsidRPr="00320F52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C448F2" w14:textId="77777777" w:rsidR="00955B90" w:rsidRPr="00FB4CA6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CA6">
              <w:rPr>
                <w:rFonts w:ascii="Times New Roman" w:eastAsia="Times New Roman" w:hAnsi="Times New Roman" w:cs="Times New Roman"/>
                <w:color w:val="000000"/>
              </w:rPr>
              <w:t>38060019441801833118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2F3EA3" w14:textId="77777777" w:rsidR="00955B90" w:rsidRPr="00FB4CA6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CA6">
              <w:rPr>
                <w:rFonts w:ascii="Times New Roman" w:eastAsia="Times New Roman" w:hAnsi="Times New Roman" w:cs="Times New Roman"/>
                <w:color w:val="000000"/>
              </w:rPr>
              <w:t>AZN</w:t>
            </w:r>
          </w:p>
        </w:tc>
      </w:tr>
      <w:tr w:rsidR="00955B90" w:rsidRPr="00FB4CA6" w14:paraId="1FAF596C" w14:textId="77777777" w:rsidTr="00337B50">
        <w:trPr>
          <w:trHeight w:val="387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F82CC" w14:textId="77777777" w:rsidR="00955B90" w:rsidRPr="00FB4CA6" w:rsidRDefault="00955B90" w:rsidP="00337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B4CA6">
              <w:rPr>
                <w:rFonts w:ascii="Calibri" w:eastAsia="Times New Roman" w:hAnsi="Calibri" w:cs="Times New Roman"/>
                <w:color w:val="000000"/>
                <w:lang w:val="en-US"/>
              </w:rPr>
              <w:t>55</w:t>
            </w: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599D1C" w14:textId="77777777" w:rsidR="00955B90" w:rsidRPr="00FB4CA6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ТРАНСПОРТНЫЙ ФИЛИАЛ МЕЖДУНАРОДНОГО АКБ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ECFC35" w14:textId="77777777" w:rsidR="00955B90" w:rsidRPr="00FB4CA6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B4CA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AZ79IBAZ38050099449345490205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947091" w14:textId="77777777" w:rsidR="00955B90" w:rsidRPr="00FB4CA6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B4CA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AZN</w:t>
            </w:r>
          </w:p>
        </w:tc>
      </w:tr>
      <w:tr w:rsidR="00955B90" w:rsidRPr="00FB4CA6" w14:paraId="735ECCC9" w14:textId="77777777" w:rsidTr="00337B50">
        <w:trPr>
          <w:trHeight w:val="309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649B2" w14:textId="77777777" w:rsidR="00955B90" w:rsidRPr="00FB4CA6" w:rsidRDefault="00955B90" w:rsidP="00337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4CA6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45F3BF" w14:textId="77777777" w:rsidR="00955B90" w:rsidRPr="00FB4CA6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ТРАНСПОРТНЫЙ ФИЛИАЛ МЕЖДУНАРОДНОГО АКБ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A4EE87" w14:textId="77777777" w:rsidR="00955B90" w:rsidRPr="00FB4CA6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CA6">
              <w:rPr>
                <w:rFonts w:ascii="Times New Roman" w:eastAsia="Times New Roman" w:hAnsi="Times New Roman" w:cs="Times New Roman"/>
                <w:color w:val="000000"/>
              </w:rPr>
              <w:t>AZ50IBAZ38050059449345490205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5FB2E4" w14:textId="77777777" w:rsidR="00955B90" w:rsidRPr="00FB4CA6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CA6">
              <w:rPr>
                <w:rFonts w:ascii="Times New Roman" w:eastAsia="Times New Roman" w:hAnsi="Times New Roman" w:cs="Times New Roman"/>
                <w:color w:val="000000"/>
              </w:rPr>
              <w:t>AZN</w:t>
            </w:r>
          </w:p>
        </w:tc>
      </w:tr>
      <w:tr w:rsidR="00955B90" w:rsidRPr="00FB4CA6" w14:paraId="12057547" w14:textId="77777777" w:rsidTr="00337B50">
        <w:trPr>
          <w:trHeight w:val="298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333E2" w14:textId="77777777" w:rsidR="00955B90" w:rsidRPr="00FB4CA6" w:rsidRDefault="00955B90" w:rsidP="00337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B4CA6">
              <w:rPr>
                <w:rFonts w:ascii="Calibri" w:eastAsia="Times New Roman" w:hAnsi="Calibri" w:cs="Times New Roman"/>
                <w:color w:val="000000"/>
                <w:lang w:val="en-US"/>
              </w:rPr>
              <w:t>57</w:t>
            </w: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4A1821" w14:textId="77777777" w:rsidR="00955B90" w:rsidRPr="00320F52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ОАО</w:t>
            </w:r>
            <w:r w:rsidRPr="00320F52">
              <w:rPr>
                <w:rFonts w:ascii="Times New Roman" w:eastAsia="Times New Roman" w:hAnsi="Times New Roman" w:cs="Times New Roman"/>
                <w:color w:val="000000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АЗЕР-ТЮРК БАНК</w:t>
            </w:r>
            <w:r w:rsidRPr="00320F52">
              <w:rPr>
                <w:rFonts w:ascii="Times New Roman" w:eastAsia="Times New Roman" w:hAnsi="Times New Roman" w:cs="Times New Roman"/>
                <w:color w:val="000000"/>
              </w:rPr>
              <w:t xml:space="preserve">" 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8C7837" w14:textId="77777777" w:rsidR="00955B90" w:rsidRPr="00FB4CA6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B4CA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AZ86AZRT00034225ATB001C00001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ECA1BB" w14:textId="77777777" w:rsidR="00955B90" w:rsidRPr="00FB4CA6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B4CA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AZN</w:t>
            </w:r>
          </w:p>
        </w:tc>
      </w:tr>
      <w:tr w:rsidR="00955B90" w:rsidRPr="00FB4CA6" w14:paraId="3576393C" w14:textId="77777777" w:rsidTr="00337B50">
        <w:trPr>
          <w:trHeight w:val="8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0DF75" w14:textId="77777777" w:rsidR="00955B90" w:rsidRPr="00FB4CA6" w:rsidRDefault="00955B90" w:rsidP="00337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4CA6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399452" w14:textId="77777777" w:rsidR="00955B90" w:rsidRPr="00FB4CA6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ОАО</w:t>
            </w:r>
            <w:r w:rsidRPr="00320F52">
              <w:rPr>
                <w:rFonts w:ascii="Times New Roman" w:eastAsia="Times New Roman" w:hAnsi="Times New Roman" w:cs="Times New Roman"/>
                <w:color w:val="000000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АЗЕР-ТЮРК БАНК</w:t>
            </w:r>
            <w:r w:rsidRPr="00320F52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FC01B4" w14:textId="77777777" w:rsidR="00955B90" w:rsidRPr="00FB4CA6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CA6">
              <w:rPr>
                <w:rFonts w:ascii="Times New Roman" w:eastAsia="Times New Roman" w:hAnsi="Times New Roman" w:cs="Times New Roman"/>
                <w:color w:val="000000"/>
              </w:rPr>
              <w:t>AZ44AZRT00034225ATB002C00002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DA3029" w14:textId="77777777" w:rsidR="00955B90" w:rsidRPr="00FB4CA6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CA6">
              <w:rPr>
                <w:rFonts w:ascii="Times New Roman" w:eastAsia="Times New Roman" w:hAnsi="Times New Roman" w:cs="Times New Roman"/>
                <w:color w:val="000000"/>
              </w:rPr>
              <w:t>USD</w:t>
            </w:r>
          </w:p>
        </w:tc>
      </w:tr>
      <w:tr w:rsidR="00955B90" w:rsidRPr="00FB4CA6" w14:paraId="67E9AD98" w14:textId="77777777" w:rsidTr="00337B50">
        <w:trPr>
          <w:trHeight w:val="368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E904F" w14:textId="77777777" w:rsidR="00955B90" w:rsidRPr="00FB4CA6" w:rsidRDefault="00955B90" w:rsidP="00337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4CA6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2F48C" w14:textId="77777777" w:rsidR="00955B90" w:rsidRPr="00320F52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ФИЛИАЛ РАБИТА ОАО </w:t>
            </w:r>
            <w:r w:rsidRPr="00320F52"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КАПИТАЛ БАНК</w:t>
            </w:r>
            <w:r w:rsidRPr="00320F52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1C947F" w14:textId="77777777" w:rsidR="00955B90" w:rsidRPr="00FB4CA6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CA6">
              <w:rPr>
                <w:rFonts w:ascii="Times New Roman" w:eastAsia="Times New Roman" w:hAnsi="Times New Roman" w:cs="Times New Roman"/>
                <w:color w:val="000000"/>
              </w:rPr>
              <w:t>AZ74AIIB33070039441801833118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79ACDE" w14:textId="77777777" w:rsidR="00955B90" w:rsidRPr="00FB4CA6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CA6">
              <w:rPr>
                <w:rFonts w:ascii="Times New Roman" w:eastAsia="Times New Roman" w:hAnsi="Times New Roman" w:cs="Times New Roman"/>
                <w:color w:val="000000"/>
              </w:rPr>
              <w:t>AZN</w:t>
            </w:r>
          </w:p>
        </w:tc>
      </w:tr>
      <w:tr w:rsidR="00955B90" w:rsidRPr="00FB4CA6" w14:paraId="79E94BBD" w14:textId="77777777" w:rsidTr="00337B50">
        <w:trPr>
          <w:trHeight w:val="298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57E1C" w14:textId="77777777" w:rsidR="00955B90" w:rsidRPr="00FB4CA6" w:rsidRDefault="00955B90" w:rsidP="00337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4CA6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B39C23" w14:textId="77777777" w:rsidR="00955B90" w:rsidRPr="00FB4CA6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ОАО </w:t>
            </w:r>
            <w:r w:rsidRPr="00FB4CA6">
              <w:rPr>
                <w:rFonts w:ascii="Times New Roman" w:eastAsia="Times New Roman" w:hAnsi="Times New Roman" w:cs="Times New Roman"/>
                <w:color w:val="000000"/>
              </w:rPr>
              <w:t>"BANK OF AZERBAİJAN"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79CBBF" w14:textId="77777777" w:rsidR="00955B90" w:rsidRPr="00FB4CA6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CA6">
              <w:rPr>
                <w:rFonts w:ascii="Times New Roman" w:eastAsia="Times New Roman" w:hAnsi="Times New Roman" w:cs="Times New Roman"/>
                <w:color w:val="000000"/>
              </w:rPr>
              <w:t>AZ26AZEJ00100186610002U38150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8A40EB" w14:textId="77777777" w:rsidR="00955B90" w:rsidRPr="00FB4CA6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CA6">
              <w:rPr>
                <w:rFonts w:ascii="Times New Roman" w:eastAsia="Times New Roman" w:hAnsi="Times New Roman" w:cs="Times New Roman"/>
                <w:color w:val="000000"/>
              </w:rPr>
              <w:t>USD</w:t>
            </w:r>
          </w:p>
        </w:tc>
      </w:tr>
      <w:tr w:rsidR="00955B90" w:rsidRPr="00FB4CA6" w14:paraId="58D71F06" w14:textId="77777777" w:rsidTr="00337B50">
        <w:trPr>
          <w:trHeight w:val="298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B7FBC" w14:textId="77777777" w:rsidR="00955B90" w:rsidRPr="00FB4CA6" w:rsidRDefault="00955B90" w:rsidP="00337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4CA6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2FFC55" w14:textId="77777777" w:rsidR="00955B90" w:rsidRPr="00320F52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ОАО</w:t>
            </w:r>
            <w:r w:rsidRPr="00320F5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"BANK OF AZERBAİJAN"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F002BA" w14:textId="77777777" w:rsidR="00955B90" w:rsidRPr="00FB4CA6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CA6">
              <w:rPr>
                <w:rFonts w:ascii="Times New Roman" w:eastAsia="Times New Roman" w:hAnsi="Times New Roman" w:cs="Times New Roman"/>
                <w:color w:val="000000"/>
              </w:rPr>
              <w:t>AZ35AZEJ0010018660007A38050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A555BD" w14:textId="77777777" w:rsidR="00955B90" w:rsidRPr="00FB4CA6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CA6">
              <w:rPr>
                <w:rFonts w:ascii="Times New Roman" w:eastAsia="Times New Roman" w:hAnsi="Times New Roman" w:cs="Times New Roman"/>
                <w:color w:val="000000"/>
              </w:rPr>
              <w:t>AZN</w:t>
            </w:r>
          </w:p>
        </w:tc>
      </w:tr>
      <w:tr w:rsidR="00955B90" w:rsidRPr="00FB4CA6" w14:paraId="194D837D" w14:textId="77777777" w:rsidTr="00337B50">
        <w:trPr>
          <w:trHeight w:val="298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DFEE6" w14:textId="77777777" w:rsidR="00955B90" w:rsidRPr="00FB4CA6" w:rsidRDefault="00955B90" w:rsidP="00337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4CA6"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B88F9A" w14:textId="77777777" w:rsidR="00955B90" w:rsidRPr="00FB4CA6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ОАО </w:t>
            </w:r>
            <w:r w:rsidRPr="00FB4CA6"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ПАША БАНК</w:t>
            </w:r>
            <w:r w:rsidRPr="00FB4CA6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69DCD0" w14:textId="77777777" w:rsidR="00955B90" w:rsidRPr="00FB4CA6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CA6">
              <w:rPr>
                <w:rFonts w:ascii="Times New Roman" w:eastAsia="Times New Roman" w:hAnsi="Times New Roman" w:cs="Times New Roman"/>
                <w:color w:val="000000"/>
              </w:rPr>
              <w:t>AZ72PAHA00000000000010007491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48F78B" w14:textId="77777777" w:rsidR="00955B90" w:rsidRPr="00FB4CA6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CA6">
              <w:rPr>
                <w:rFonts w:ascii="Times New Roman" w:eastAsia="Times New Roman" w:hAnsi="Times New Roman" w:cs="Times New Roman"/>
                <w:color w:val="000000"/>
              </w:rPr>
              <w:t>AZN</w:t>
            </w:r>
          </w:p>
        </w:tc>
      </w:tr>
      <w:tr w:rsidR="00955B90" w:rsidRPr="00FB4CA6" w14:paraId="4541B7D7" w14:textId="77777777" w:rsidTr="00337B50">
        <w:trPr>
          <w:trHeight w:val="24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A0CC7" w14:textId="77777777" w:rsidR="00955B90" w:rsidRPr="00FB4CA6" w:rsidRDefault="00955B90" w:rsidP="00337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B4CA6">
              <w:rPr>
                <w:rFonts w:ascii="Calibri" w:eastAsia="Times New Roman" w:hAnsi="Calibri" w:cs="Times New Roman"/>
                <w:color w:val="000000"/>
                <w:lang w:val="en-US"/>
              </w:rPr>
              <w:t>63</w:t>
            </w: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891B3C" w14:textId="77777777" w:rsidR="00955B90" w:rsidRPr="00320F52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ФИЛИАЛ РАБИТА ОАО </w:t>
            </w:r>
            <w:r w:rsidRPr="00320F52"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КАПИТАЛ БАНК</w:t>
            </w:r>
            <w:r w:rsidRPr="00320F52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6D10C" w14:textId="77777777" w:rsidR="00955B90" w:rsidRPr="00FB4CA6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B4CA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32010019441801774118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EE83C3" w14:textId="77777777" w:rsidR="00955B90" w:rsidRPr="00FB4CA6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B4CA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AZN</w:t>
            </w:r>
          </w:p>
        </w:tc>
      </w:tr>
      <w:tr w:rsidR="00955B90" w:rsidRPr="00FB4CA6" w14:paraId="29853869" w14:textId="77777777" w:rsidTr="00337B50">
        <w:trPr>
          <w:trHeight w:val="8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69172" w14:textId="77777777" w:rsidR="00955B90" w:rsidRPr="00FB4CA6" w:rsidRDefault="00955B90" w:rsidP="00337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4CA6"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669D4" w14:textId="77777777" w:rsidR="00955B90" w:rsidRPr="00FB4CA6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ЦЕНТРАЛЬНЫЙ ФИЛ. ОАО ДАМИРБАНК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C6B252" w14:textId="77777777" w:rsidR="00955B90" w:rsidRPr="00FB4CA6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CA6">
              <w:rPr>
                <w:rFonts w:ascii="Times New Roman" w:eastAsia="Times New Roman" w:hAnsi="Times New Roman" w:cs="Times New Roman"/>
                <w:color w:val="000000"/>
              </w:rPr>
              <w:t>AZ52AZER000046821858AZN40030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B3D87E" w14:textId="77777777" w:rsidR="00955B90" w:rsidRPr="00FB4CA6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CA6">
              <w:rPr>
                <w:rFonts w:ascii="Times New Roman" w:eastAsia="Times New Roman" w:hAnsi="Times New Roman" w:cs="Times New Roman"/>
                <w:color w:val="000000"/>
              </w:rPr>
              <w:t>AZN</w:t>
            </w:r>
          </w:p>
        </w:tc>
      </w:tr>
      <w:tr w:rsidR="00955B90" w:rsidRPr="00FB4CA6" w14:paraId="19240D34" w14:textId="77777777" w:rsidTr="00337B50">
        <w:trPr>
          <w:trHeight w:val="298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1D76D" w14:textId="77777777" w:rsidR="00955B90" w:rsidRPr="00FB4CA6" w:rsidRDefault="00955B90" w:rsidP="00337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4CA6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427525" w14:textId="77777777" w:rsidR="00955B90" w:rsidRPr="00FB4CA6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ОАО </w:t>
            </w:r>
            <w:r w:rsidRPr="00FB4CA6">
              <w:rPr>
                <w:rFonts w:ascii="Times New Roman" w:eastAsia="Times New Roman" w:hAnsi="Times New Roman" w:cs="Times New Roman"/>
                <w:color w:val="000000"/>
              </w:rPr>
              <w:t>"BANK OF AZERBAİJAN"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94F2B7" w14:textId="77777777" w:rsidR="00955B90" w:rsidRPr="00FB4CA6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CA6">
              <w:rPr>
                <w:rFonts w:ascii="Times New Roman" w:eastAsia="Times New Roman" w:hAnsi="Times New Roman" w:cs="Times New Roman"/>
                <w:color w:val="000000"/>
              </w:rPr>
              <w:t>AZ91AZEJ001001186610003E38150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30546F" w14:textId="77777777" w:rsidR="00955B90" w:rsidRPr="00FB4CA6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CA6">
              <w:rPr>
                <w:rFonts w:ascii="Times New Roman" w:eastAsia="Times New Roman" w:hAnsi="Times New Roman" w:cs="Times New Roman"/>
                <w:color w:val="000000"/>
              </w:rPr>
              <w:t>EUR</w:t>
            </w:r>
          </w:p>
        </w:tc>
      </w:tr>
      <w:tr w:rsidR="00955B90" w:rsidRPr="00FB4CA6" w14:paraId="0FDC6D9D" w14:textId="77777777" w:rsidTr="00337B50">
        <w:trPr>
          <w:trHeight w:val="44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B466E" w14:textId="77777777" w:rsidR="00955B90" w:rsidRPr="00FB4CA6" w:rsidRDefault="00955B90" w:rsidP="00337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4CA6">
              <w:rPr>
                <w:rFonts w:ascii="Calibri" w:eastAsia="Times New Roman" w:hAnsi="Calibri" w:cs="Times New Roman"/>
                <w:color w:val="000000"/>
              </w:rPr>
              <w:t>66</w:t>
            </w: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69A8D4" w14:textId="77777777" w:rsidR="00955B90" w:rsidRPr="00FB4CA6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ТРАНСПОРТНЫЙ ФИЛИАЛ МЕЖДУНАРОДНОГО АКБ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7E8FB4" w14:textId="77777777" w:rsidR="00955B90" w:rsidRPr="00FB4CA6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CA6">
              <w:rPr>
                <w:rFonts w:ascii="Times New Roman" w:eastAsia="Times New Roman" w:hAnsi="Times New Roman" w:cs="Times New Roman"/>
                <w:color w:val="000000"/>
              </w:rPr>
              <w:t>AZ69IBAZ38150098409345490205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BB932" w14:textId="77777777" w:rsidR="00955B90" w:rsidRPr="00FB4CA6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CA6">
              <w:rPr>
                <w:rFonts w:ascii="Times New Roman" w:eastAsia="Times New Roman" w:hAnsi="Times New Roman" w:cs="Times New Roman"/>
                <w:color w:val="000000"/>
              </w:rPr>
              <w:t>USD</w:t>
            </w:r>
          </w:p>
        </w:tc>
      </w:tr>
      <w:tr w:rsidR="00955B90" w:rsidRPr="00FB4CA6" w14:paraId="1C65B922" w14:textId="77777777" w:rsidTr="00337B50">
        <w:trPr>
          <w:trHeight w:val="367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5C73A" w14:textId="77777777" w:rsidR="00955B90" w:rsidRPr="00FB4CA6" w:rsidRDefault="00955B90" w:rsidP="00337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4CA6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98AF78" w14:textId="77777777" w:rsidR="00955B90" w:rsidRPr="00320F52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ФИЛИАЛ РАБИТА ОАО </w:t>
            </w:r>
            <w:r w:rsidRPr="00320F52"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КАПИТАЛ БАНК</w:t>
            </w:r>
            <w:r w:rsidRPr="00320F52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907FA9" w14:textId="77777777" w:rsidR="00955B90" w:rsidRPr="00FB4CA6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CA6">
              <w:rPr>
                <w:rFonts w:ascii="Times New Roman" w:eastAsia="Times New Roman" w:hAnsi="Times New Roman" w:cs="Times New Roman"/>
                <w:color w:val="000000"/>
              </w:rPr>
              <w:t>38160018101801833118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7E53E8" w14:textId="77777777" w:rsidR="00955B90" w:rsidRPr="00FB4CA6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CA6">
              <w:rPr>
                <w:rFonts w:ascii="Times New Roman" w:eastAsia="Times New Roman" w:hAnsi="Times New Roman" w:cs="Times New Roman"/>
                <w:color w:val="000000"/>
              </w:rPr>
              <w:t>RUR</w:t>
            </w:r>
          </w:p>
        </w:tc>
      </w:tr>
      <w:tr w:rsidR="00955B90" w:rsidRPr="00FB4CA6" w14:paraId="7E7E65AB" w14:textId="77777777" w:rsidTr="00337B50">
        <w:trPr>
          <w:trHeight w:val="276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C1CA1" w14:textId="77777777" w:rsidR="00955B90" w:rsidRPr="00FB4CA6" w:rsidRDefault="00955B90" w:rsidP="00337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4CA6"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6306B6" w14:textId="77777777" w:rsidR="00955B90" w:rsidRPr="00FB4CA6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ОАО </w:t>
            </w:r>
            <w:r w:rsidRPr="00FB4CA6"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КОММЕРЧЕСКИЙ БАНК UNİBANK</w:t>
            </w:r>
            <w:r w:rsidRPr="00FB4CA6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052CC3" w14:textId="77777777" w:rsidR="00955B90" w:rsidRPr="00FB4CA6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CA6">
              <w:rPr>
                <w:rFonts w:ascii="Times New Roman" w:eastAsia="Times New Roman" w:hAnsi="Times New Roman" w:cs="Times New Roman"/>
                <w:color w:val="000000"/>
              </w:rPr>
              <w:t>AZ39UBAZ01007947240060AZN001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931AF8" w14:textId="77777777" w:rsidR="00955B90" w:rsidRPr="00FB4CA6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CA6">
              <w:rPr>
                <w:rFonts w:ascii="Times New Roman" w:eastAsia="Times New Roman" w:hAnsi="Times New Roman" w:cs="Times New Roman"/>
                <w:color w:val="000000"/>
              </w:rPr>
              <w:t>AZN</w:t>
            </w:r>
          </w:p>
        </w:tc>
      </w:tr>
      <w:tr w:rsidR="00955B90" w:rsidRPr="00FB4CA6" w14:paraId="531A40C5" w14:textId="77777777" w:rsidTr="00337B50">
        <w:trPr>
          <w:trHeight w:val="298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F5F8F" w14:textId="77777777" w:rsidR="00955B90" w:rsidRPr="00FB4CA6" w:rsidRDefault="00955B90" w:rsidP="00337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4CA6"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D1D654" w14:textId="77777777" w:rsidR="00955B90" w:rsidRPr="00FB4CA6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Казначейское управление № </w:t>
            </w:r>
            <w:r w:rsidRPr="00FB4CA6">
              <w:rPr>
                <w:rFonts w:ascii="Times New Roman" w:eastAsia="Times New Roman" w:hAnsi="Times New Roman" w:cs="Times New Roman"/>
                <w:color w:val="000000"/>
              </w:rPr>
              <w:t xml:space="preserve">7 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182524" w14:textId="77777777" w:rsidR="00955B90" w:rsidRPr="00FB4CA6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CA6">
              <w:rPr>
                <w:rFonts w:ascii="Times New Roman" w:eastAsia="Times New Roman" w:hAnsi="Times New Roman" w:cs="Times New Roman"/>
                <w:color w:val="000000"/>
              </w:rPr>
              <w:t>8187701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559AA3" w14:textId="77777777" w:rsidR="00955B90" w:rsidRPr="00FB4CA6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CA6">
              <w:rPr>
                <w:rFonts w:ascii="Times New Roman" w:eastAsia="Times New Roman" w:hAnsi="Times New Roman" w:cs="Times New Roman"/>
                <w:color w:val="000000"/>
              </w:rPr>
              <w:t>AZN</w:t>
            </w:r>
          </w:p>
        </w:tc>
      </w:tr>
      <w:tr w:rsidR="00955B90" w:rsidRPr="00FB4CA6" w14:paraId="0531FA7C" w14:textId="77777777" w:rsidTr="00337B50">
        <w:trPr>
          <w:trHeight w:val="298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3B270" w14:textId="77777777" w:rsidR="00955B90" w:rsidRPr="00FB4CA6" w:rsidRDefault="00955B90" w:rsidP="00337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4CA6">
              <w:rPr>
                <w:rFonts w:ascii="Calibri" w:eastAsia="Times New Roman" w:hAnsi="Calibri" w:cs="Times New Roman"/>
                <w:color w:val="000000"/>
              </w:rPr>
              <w:lastRenderedPageBreak/>
              <w:t>70</w:t>
            </w: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1499B" w14:textId="77777777" w:rsidR="00955B90" w:rsidRPr="00FB4CA6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Казначейское управление № </w:t>
            </w:r>
            <w:r w:rsidRPr="00FB4CA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818DC1" w14:textId="77777777" w:rsidR="00955B90" w:rsidRPr="00FB4CA6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CA6">
              <w:rPr>
                <w:rFonts w:ascii="Times New Roman" w:eastAsia="Times New Roman" w:hAnsi="Times New Roman" w:cs="Times New Roman"/>
                <w:color w:val="000000"/>
              </w:rPr>
              <w:t>5357702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282C23" w14:textId="77777777" w:rsidR="00955B90" w:rsidRPr="00FB4CA6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4CA6">
              <w:rPr>
                <w:rFonts w:ascii="Times New Roman" w:eastAsia="Times New Roman" w:hAnsi="Times New Roman" w:cs="Times New Roman"/>
                <w:color w:val="000000"/>
              </w:rPr>
              <w:t>AZN</w:t>
            </w:r>
          </w:p>
        </w:tc>
      </w:tr>
      <w:tr w:rsidR="00955B90" w:rsidRPr="00FB4CA6" w14:paraId="0F525107" w14:textId="77777777" w:rsidTr="00337B50">
        <w:trPr>
          <w:trHeight w:val="298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30A43" w14:textId="77777777" w:rsidR="00955B90" w:rsidRPr="00FB4CA6" w:rsidRDefault="00955B90" w:rsidP="00337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B4CA6">
              <w:rPr>
                <w:rFonts w:ascii="Calibri" w:eastAsia="Times New Roman" w:hAnsi="Calibri" w:cs="Times New Roman"/>
                <w:color w:val="000000"/>
                <w:lang w:val="en-US"/>
              </w:rPr>
              <w:t>71</w:t>
            </w: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D946B" w14:textId="77777777" w:rsidR="00955B90" w:rsidRPr="00FB4CA6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Казначейское управление № </w:t>
            </w:r>
            <w:r w:rsidRPr="00FB4CA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838BD0" w14:textId="77777777" w:rsidR="00955B90" w:rsidRPr="00FB4CA6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B4CA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2207702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977438" w14:textId="77777777" w:rsidR="00955B90" w:rsidRPr="00FB4CA6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B4CA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AZN</w:t>
            </w:r>
          </w:p>
        </w:tc>
      </w:tr>
    </w:tbl>
    <w:p w14:paraId="63FB345C" w14:textId="77777777" w:rsidR="00955B90" w:rsidRPr="00320F52" w:rsidRDefault="00955B90" w:rsidP="00955B9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D774B">
        <w:rPr>
          <w:rFonts w:ascii="Times New Roman" w:eastAsia="MS Mincho" w:hAnsi="Times New Roman" w:cs="Times New Roman"/>
          <w:color w:val="FF0000"/>
          <w:sz w:val="24"/>
          <w:szCs w:val="24"/>
          <w:lang w:val="az-Latn-AZ"/>
        </w:rPr>
        <w:t xml:space="preserve"> </w:t>
      </w:r>
      <w:r>
        <w:rPr>
          <w:rFonts w:ascii="Times New Roman" w:eastAsia="Times New Roman" w:hAnsi="Times New Roman" w:cs="Times New Roman"/>
        </w:rPr>
        <w:t>Примечание</w:t>
      </w:r>
      <w:proofErr w:type="gramStart"/>
      <w:r w:rsidRPr="00320F52"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Имеется</w:t>
      </w:r>
      <w:proofErr w:type="gramEnd"/>
      <w:r>
        <w:rPr>
          <w:rFonts w:ascii="Times New Roman" w:eastAsia="Times New Roman" w:hAnsi="Times New Roman" w:cs="Times New Roman"/>
        </w:rPr>
        <w:t xml:space="preserve"> 71 текущий счет всего в 9 банках</w:t>
      </w:r>
      <w:r w:rsidRPr="00320F52">
        <w:rPr>
          <w:rFonts w:ascii="Times New Roman" w:eastAsia="Times New Roman" w:hAnsi="Times New Roman" w:cs="Times New Roman"/>
        </w:rPr>
        <w:t xml:space="preserve">.    </w:t>
      </w:r>
    </w:p>
    <w:p w14:paraId="37149DD1" w14:textId="77777777" w:rsidR="00955B90" w:rsidRPr="00BC3598" w:rsidRDefault="00955B90" w:rsidP="00955B9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BC3598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        </w:t>
      </w:r>
      <w:r>
        <w:rPr>
          <w:rFonts w:ascii="Times New Roman" w:eastAsia="MS Mincho" w:hAnsi="Times New Roman" w:cs="Times New Roman"/>
          <w:sz w:val="24"/>
          <w:szCs w:val="24"/>
        </w:rPr>
        <w:t>В том числе</w:t>
      </w:r>
      <w:r>
        <w:rPr>
          <w:rFonts w:ascii="Times New Roman" w:eastAsia="MS Mincho" w:hAnsi="Times New Roman" w:cs="Times New Roman"/>
          <w:sz w:val="24"/>
          <w:szCs w:val="24"/>
          <w:lang w:val="az-Latn-AZ"/>
        </w:rPr>
        <w:t>:</w:t>
      </w:r>
      <w:r w:rsidRPr="00BC3598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с </w:t>
      </w:r>
      <w:r w:rsidRPr="00BC3598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USD </w:t>
      </w:r>
      <w:r>
        <w:rPr>
          <w:rFonts w:ascii="Times New Roman" w:eastAsia="MS Mincho" w:hAnsi="Times New Roman" w:cs="Times New Roman"/>
          <w:sz w:val="24"/>
          <w:szCs w:val="24"/>
        </w:rPr>
        <w:t>на</w:t>
      </w:r>
      <w:r w:rsidRPr="00BC3598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 26 </w:t>
      </w:r>
      <w:r>
        <w:rPr>
          <w:rFonts w:ascii="Times New Roman" w:eastAsia="MS Mincho" w:hAnsi="Times New Roman" w:cs="Times New Roman"/>
          <w:sz w:val="24"/>
          <w:szCs w:val="24"/>
        </w:rPr>
        <w:t>счетах</w:t>
      </w:r>
      <w:r w:rsidRPr="00BC3598">
        <w:rPr>
          <w:rFonts w:ascii="Times New Roman" w:eastAsia="MS Mincho" w:hAnsi="Times New Roman" w:cs="Times New Roman"/>
          <w:sz w:val="24"/>
          <w:szCs w:val="24"/>
          <w:lang w:val="az-Latn-AZ"/>
        </w:rPr>
        <w:t>,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с</w:t>
      </w:r>
      <w:r w:rsidRPr="00BC3598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 EUR </w:t>
      </w:r>
      <w:r>
        <w:rPr>
          <w:rFonts w:ascii="Times New Roman" w:eastAsia="MS Mincho" w:hAnsi="Times New Roman" w:cs="Times New Roman"/>
          <w:sz w:val="24"/>
          <w:szCs w:val="24"/>
        </w:rPr>
        <w:t>на</w:t>
      </w:r>
      <w:r w:rsidRPr="00BC3598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 8 </w:t>
      </w:r>
      <w:r>
        <w:rPr>
          <w:rFonts w:ascii="Times New Roman" w:eastAsia="MS Mincho" w:hAnsi="Times New Roman" w:cs="Times New Roman"/>
          <w:sz w:val="24"/>
          <w:szCs w:val="24"/>
        </w:rPr>
        <w:t>счетах</w:t>
      </w:r>
      <w:r w:rsidRPr="00BC3598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,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с </w:t>
      </w:r>
      <w:r w:rsidRPr="00BC3598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RUR </w:t>
      </w:r>
      <w:r>
        <w:rPr>
          <w:rFonts w:ascii="Times New Roman" w:eastAsia="MS Mincho" w:hAnsi="Times New Roman" w:cs="Times New Roman"/>
          <w:sz w:val="24"/>
          <w:szCs w:val="24"/>
        </w:rPr>
        <w:t>на</w:t>
      </w:r>
      <w:r w:rsidRPr="00BC3598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 4 </w:t>
      </w:r>
      <w:r>
        <w:rPr>
          <w:rFonts w:ascii="Times New Roman" w:eastAsia="MS Mincho" w:hAnsi="Times New Roman" w:cs="Times New Roman"/>
          <w:sz w:val="24"/>
          <w:szCs w:val="24"/>
        </w:rPr>
        <w:t>счетах</w:t>
      </w:r>
      <w:r w:rsidRPr="00BC3598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и с</w:t>
      </w:r>
      <w:r w:rsidRPr="00BC3598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 AZN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на</w:t>
      </w:r>
      <w:r w:rsidRPr="00BC3598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 33 </w:t>
      </w:r>
      <w:r>
        <w:rPr>
          <w:rFonts w:ascii="Times New Roman" w:eastAsia="MS Mincho" w:hAnsi="Times New Roman" w:cs="Times New Roman"/>
          <w:sz w:val="24"/>
          <w:szCs w:val="24"/>
        </w:rPr>
        <w:t>счетах</w:t>
      </w:r>
      <w:r>
        <w:rPr>
          <w:rFonts w:ascii="Times New Roman" w:eastAsia="MS Mincho" w:hAnsi="Times New Roman" w:cs="Times New Roman"/>
          <w:sz w:val="24"/>
          <w:szCs w:val="24"/>
          <w:lang w:val="az-Latn-AZ"/>
        </w:rPr>
        <w:t>.</w:t>
      </w:r>
      <w:r w:rsidRPr="00BC3598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      </w:t>
      </w:r>
    </w:p>
    <w:p w14:paraId="2CF72016" w14:textId="77777777" w:rsidR="00955B90" w:rsidRPr="00BC3598" w:rsidRDefault="00955B90" w:rsidP="00955B9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BC3598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        </w:t>
      </w:r>
      <w:r w:rsidRPr="00320F52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Функциональной валютой </w:t>
      </w:r>
      <w:r>
        <w:rPr>
          <w:rFonts w:ascii="Times New Roman" w:eastAsia="MS Mincho" w:hAnsi="Times New Roman" w:cs="Times New Roman"/>
          <w:sz w:val="24"/>
          <w:szCs w:val="24"/>
        </w:rPr>
        <w:t>А</w:t>
      </w:r>
      <w:r w:rsidRPr="00320F52">
        <w:rPr>
          <w:rFonts w:ascii="Times New Roman" w:eastAsia="MS Mincho" w:hAnsi="Times New Roman" w:cs="Times New Roman"/>
          <w:sz w:val="24"/>
          <w:szCs w:val="24"/>
          <w:lang w:val="az-Latn-AZ"/>
        </w:rPr>
        <w:t>гентства является AZN. Оценка, расчет, оплата или иное измерение доходов, расходов, приобретенного оборудования, товарно-материальных запасов и обязательств Агентства осуществляется в манатах</w:t>
      </w:r>
      <w:r w:rsidRPr="00BC3598">
        <w:rPr>
          <w:rFonts w:ascii="Times New Roman" w:eastAsia="MS Mincho" w:hAnsi="Times New Roman" w:cs="Times New Roman"/>
          <w:sz w:val="24"/>
          <w:szCs w:val="24"/>
          <w:lang w:val="az-Latn-AZ"/>
        </w:rPr>
        <w:t>.</w:t>
      </w:r>
    </w:p>
    <w:p w14:paraId="1F96B892" w14:textId="77777777" w:rsidR="00955B90" w:rsidRPr="00BC3598" w:rsidRDefault="00955B90" w:rsidP="00955B90">
      <w:pPr>
        <w:spacing w:after="0" w:line="240" w:lineRule="auto"/>
        <w:ind w:right="283"/>
        <w:jc w:val="both"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BC3598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         </w:t>
      </w:r>
      <w:r w:rsidRPr="009B1386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Операции, проводимые в иностранной валюте, первоначально отражаются в </w:t>
      </w:r>
      <w:r w:rsidRPr="00BC3598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AZN </w:t>
      </w:r>
      <w:r w:rsidRPr="009B1386">
        <w:rPr>
          <w:rFonts w:ascii="Times New Roman" w:eastAsia="MS Mincho" w:hAnsi="Times New Roman" w:cs="Times New Roman"/>
          <w:sz w:val="24"/>
          <w:szCs w:val="24"/>
          <w:lang w:val="az-Latn-AZ"/>
        </w:rPr>
        <w:t>с использованием соответствующих курсов, действующих на дату операции</w:t>
      </w:r>
      <w:r w:rsidRPr="00BC3598">
        <w:rPr>
          <w:rFonts w:ascii="Times New Roman" w:eastAsia="MS Mincho" w:hAnsi="Times New Roman" w:cs="Times New Roman"/>
          <w:sz w:val="24"/>
          <w:szCs w:val="24"/>
          <w:lang w:val="az-Latn-AZ"/>
        </w:rPr>
        <w:t>.</w:t>
      </w:r>
    </w:p>
    <w:p w14:paraId="743384F0" w14:textId="77777777" w:rsidR="00955B90" w:rsidRPr="00BC3598" w:rsidRDefault="00955B90" w:rsidP="00955B9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BC3598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         </w:t>
      </w:r>
      <w:r w:rsidRPr="009B1386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Движения денежных средств Агентства и их остаток в манатном эквиваленте на конец года </w:t>
      </w:r>
      <w:r w:rsidRPr="00F53571">
        <w:rPr>
          <w:rFonts w:ascii="Times New Roman" w:eastAsia="MS Mincho" w:hAnsi="Times New Roman" w:cs="Times New Roman"/>
          <w:sz w:val="24"/>
          <w:szCs w:val="24"/>
          <w:lang w:val="az-Latn-AZ"/>
        </w:rPr>
        <w:t>выглядит следующим образом</w:t>
      </w:r>
      <w:r w:rsidRPr="00BC3598">
        <w:rPr>
          <w:rFonts w:ascii="Times New Roman" w:eastAsia="MS Mincho" w:hAnsi="Times New Roman" w:cs="Times New Roman"/>
          <w:sz w:val="24"/>
          <w:szCs w:val="24"/>
          <w:lang w:val="az-Latn-AZ"/>
        </w:rPr>
        <w:t>:</w:t>
      </w:r>
    </w:p>
    <w:tbl>
      <w:tblPr>
        <w:tblW w:w="9674" w:type="dxa"/>
        <w:tblInd w:w="108" w:type="dxa"/>
        <w:tblLook w:val="04A0" w:firstRow="1" w:lastRow="0" w:firstColumn="1" w:lastColumn="0" w:noHBand="0" w:noVBand="1"/>
      </w:tblPr>
      <w:tblGrid>
        <w:gridCol w:w="2835"/>
        <w:gridCol w:w="1560"/>
        <w:gridCol w:w="1842"/>
        <w:gridCol w:w="1769"/>
        <w:gridCol w:w="1668"/>
      </w:tblGrid>
      <w:tr w:rsidR="00955B90" w:rsidRPr="004B76E2" w14:paraId="6275CAAF" w14:textId="77777777" w:rsidTr="00337B50">
        <w:trPr>
          <w:trHeight w:val="675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7FEB76" w14:textId="77777777" w:rsidR="00955B90" w:rsidRPr="009B1386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Денежные средства</w:t>
            </w:r>
          </w:p>
          <w:p w14:paraId="01790CE0" w14:textId="77777777" w:rsidR="00955B90" w:rsidRPr="006B5583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az-Latn-A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EF9C5C" w14:textId="77777777" w:rsidR="00955B90" w:rsidRPr="004B76E2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Остаток по состоянию на день 01.01.2020 года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4E24A1" w14:textId="77777777" w:rsidR="00955B90" w:rsidRPr="004B76E2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E0041A" w14:textId="77777777" w:rsidR="00955B90" w:rsidRPr="004B76E2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Расход 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0A1FE1" w14:textId="77777777" w:rsidR="00955B90" w:rsidRPr="004B76E2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Остаток по состоянию на день </w:t>
            </w:r>
            <w:r w:rsidRPr="004B7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31.12.2020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года</w:t>
            </w:r>
          </w:p>
        </w:tc>
      </w:tr>
      <w:tr w:rsidR="00955B90" w:rsidRPr="004B76E2" w14:paraId="703DF64F" w14:textId="77777777" w:rsidTr="00337B50">
        <w:trPr>
          <w:trHeight w:val="33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D9482" w14:textId="77777777" w:rsidR="00955B90" w:rsidRPr="004B76E2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средства в кассе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71F82" w14:textId="77777777" w:rsidR="00955B90" w:rsidRPr="001F153D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15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33880,13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30A7BA" w14:textId="77777777" w:rsidR="00955B90" w:rsidRPr="004B76E2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eastAsia="Times New Roman" w:hAnsi="Times New Roman" w:cs="Times New Roman"/>
                <w:sz w:val="24"/>
                <w:szCs w:val="24"/>
              </w:rPr>
              <w:t>66394,24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9F5AD2" w14:textId="77777777" w:rsidR="00955B90" w:rsidRPr="004B76E2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eastAsia="Times New Roman" w:hAnsi="Times New Roman" w:cs="Times New Roman"/>
                <w:sz w:val="24"/>
                <w:szCs w:val="24"/>
              </w:rPr>
              <w:t>97916,27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BF25F" w14:textId="77777777" w:rsidR="00955B90" w:rsidRPr="001F153D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15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2358,10</w:t>
            </w:r>
          </w:p>
        </w:tc>
      </w:tr>
      <w:tr w:rsidR="00955B90" w:rsidRPr="004B76E2" w14:paraId="7C0F9C56" w14:textId="77777777" w:rsidTr="00337B50">
        <w:trPr>
          <w:trHeight w:val="495"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F1FB3" w14:textId="77777777" w:rsidR="00955B90" w:rsidRPr="004B76E2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Манат в банковских счетах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FD831" w14:textId="77777777" w:rsidR="00955B90" w:rsidRPr="001F153D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15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45766612,82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E59230" w14:textId="77777777" w:rsidR="00955B90" w:rsidRPr="004B76E2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eastAsia="Times New Roman" w:hAnsi="Times New Roman" w:cs="Times New Roman"/>
                <w:sz w:val="24"/>
                <w:szCs w:val="24"/>
              </w:rPr>
              <w:t>1171681972,57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612BA" w14:textId="77777777" w:rsidR="00955B90" w:rsidRPr="007746BB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 w:rsidRPr="007746BB">
              <w:rPr>
                <w:rFonts w:ascii="Times New Roman" w:eastAsia="Times New Roman" w:hAnsi="Times New Roman" w:cs="Times New Roman"/>
                <w:sz w:val="24"/>
                <w:szCs w:val="24"/>
              </w:rPr>
              <w:t>1211893593,</w:t>
            </w:r>
            <w:r w:rsidRPr="007746BB"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46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95ADE" w14:textId="77777777" w:rsidR="00955B90" w:rsidRPr="001F153D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15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5554991,93</w:t>
            </w:r>
          </w:p>
        </w:tc>
      </w:tr>
      <w:tr w:rsidR="00955B90" w:rsidRPr="004B76E2" w14:paraId="6F5867FA" w14:textId="77777777" w:rsidTr="00337B50">
        <w:trPr>
          <w:trHeight w:val="519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ED7717" w14:textId="77777777" w:rsidR="00955B90" w:rsidRPr="004B76E2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Валюта в банковских счетах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FEAFA9" w14:textId="77777777" w:rsidR="00955B90" w:rsidRPr="001F153D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15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1427145,73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A59513" w14:textId="77777777" w:rsidR="00955B90" w:rsidRPr="004B76E2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eastAsia="Times New Roman" w:hAnsi="Times New Roman" w:cs="Times New Roman"/>
                <w:sz w:val="24"/>
                <w:szCs w:val="24"/>
              </w:rPr>
              <w:t>18017986,71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54D9F6" w14:textId="77777777" w:rsidR="00955B90" w:rsidRPr="004B76E2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eastAsia="Times New Roman" w:hAnsi="Times New Roman" w:cs="Times New Roman"/>
                <w:sz w:val="24"/>
                <w:szCs w:val="24"/>
              </w:rPr>
              <w:t>17718291,21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3A86F6" w14:textId="77777777" w:rsidR="00955B90" w:rsidRPr="001F153D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15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1726841,23</w:t>
            </w:r>
          </w:p>
        </w:tc>
      </w:tr>
      <w:tr w:rsidR="00955B90" w:rsidRPr="004B76E2" w14:paraId="00972377" w14:textId="77777777" w:rsidTr="00337B50">
        <w:trPr>
          <w:trHeight w:val="337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99CF24" w14:textId="77777777" w:rsidR="00955B90" w:rsidRPr="004B76E2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денежные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AC7285" w14:textId="77777777" w:rsidR="00955B90" w:rsidRPr="001F153D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15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2074795,85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B21501" w14:textId="77777777" w:rsidR="00955B90" w:rsidRPr="004B76E2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eastAsia="Times New Roman" w:hAnsi="Times New Roman" w:cs="Times New Roman"/>
                <w:sz w:val="24"/>
                <w:szCs w:val="24"/>
              </w:rPr>
              <w:t>155245639,82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DCCC83" w14:textId="77777777" w:rsidR="00955B90" w:rsidRPr="004B76E2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eastAsia="Times New Roman" w:hAnsi="Times New Roman" w:cs="Times New Roman"/>
                <w:sz w:val="24"/>
                <w:szCs w:val="24"/>
              </w:rPr>
              <w:t>155807800,19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9E9A6E" w14:textId="77777777" w:rsidR="00955B90" w:rsidRPr="001F153D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15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1512635,48</w:t>
            </w:r>
          </w:p>
        </w:tc>
      </w:tr>
      <w:tr w:rsidR="00955B90" w:rsidRPr="004B76E2" w14:paraId="18BC7F61" w14:textId="77777777" w:rsidTr="00337B50">
        <w:trPr>
          <w:trHeight w:val="353"/>
        </w:trPr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3833DE" w14:textId="77777777" w:rsidR="00955B90" w:rsidRPr="004B76E2" w:rsidRDefault="00955B90" w:rsidP="00337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2AA8DD" w14:textId="77777777" w:rsidR="00955B90" w:rsidRPr="004B76E2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7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49302434,53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9CE3BB" w14:textId="77777777" w:rsidR="00955B90" w:rsidRPr="004B76E2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7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1345011993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D92E51" w14:textId="77777777" w:rsidR="00955B90" w:rsidRPr="004B76E2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7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1385517601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D28171" w14:textId="77777777" w:rsidR="00955B90" w:rsidRPr="001F153D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1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8796826,74</w:t>
            </w:r>
          </w:p>
        </w:tc>
      </w:tr>
    </w:tbl>
    <w:p w14:paraId="126F6FFA" w14:textId="77777777" w:rsidR="00955B90" w:rsidRDefault="00955B90" w:rsidP="00955B90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az-Latn-AZ"/>
        </w:rPr>
      </w:pPr>
      <w:r w:rsidRPr="00BD774B">
        <w:rPr>
          <w:rFonts w:ascii="Times New Roman" w:eastAsia="MS Mincho" w:hAnsi="Times New Roman" w:cs="Times New Roman"/>
          <w:b/>
          <w:color w:val="FF0000"/>
          <w:sz w:val="24"/>
          <w:szCs w:val="24"/>
          <w:lang w:val="az-Latn-AZ"/>
        </w:rPr>
        <w:t xml:space="preserve">   </w:t>
      </w:r>
    </w:p>
    <w:p w14:paraId="58278516" w14:textId="77777777" w:rsidR="00955B90" w:rsidRDefault="00955B90" w:rsidP="00955B90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az-Latn-AZ"/>
        </w:rPr>
      </w:pPr>
    </w:p>
    <w:p w14:paraId="7F2990D4" w14:textId="77777777" w:rsidR="00955B90" w:rsidRPr="004B76E2" w:rsidRDefault="00955B90" w:rsidP="00955B90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az-Latn-AZ"/>
        </w:rPr>
      </w:pPr>
      <w:r w:rsidRPr="001E682D">
        <w:rPr>
          <w:rFonts w:ascii="Times New Roman" w:eastAsia="MS Mincho" w:hAnsi="Times New Roman" w:cs="Times New Roman"/>
          <w:b/>
          <w:sz w:val="24"/>
          <w:szCs w:val="24"/>
          <w:lang w:val="az-Latn-AZ"/>
        </w:rPr>
        <w:t>ЗЕМЛЯ</w:t>
      </w:r>
      <w:r w:rsidRPr="004B76E2">
        <w:rPr>
          <w:rFonts w:ascii="Times New Roman" w:eastAsia="MS Mincho" w:hAnsi="Times New Roman" w:cs="Times New Roman"/>
          <w:b/>
          <w:sz w:val="24"/>
          <w:szCs w:val="24"/>
          <w:lang w:val="az-Latn-AZ"/>
        </w:rPr>
        <w:t xml:space="preserve">, </w:t>
      </w:r>
      <w:r w:rsidRPr="001E682D">
        <w:rPr>
          <w:rFonts w:ascii="Times New Roman" w:eastAsia="MS Mincho" w:hAnsi="Times New Roman" w:cs="Times New Roman"/>
          <w:b/>
          <w:sz w:val="24"/>
          <w:szCs w:val="24"/>
          <w:lang w:val="az-Latn-AZ"/>
        </w:rPr>
        <w:t>СТРОЕНИЕ</w:t>
      </w:r>
      <w:r w:rsidRPr="004B76E2">
        <w:rPr>
          <w:rFonts w:ascii="Times New Roman" w:eastAsia="MS Mincho" w:hAnsi="Times New Roman" w:cs="Times New Roman"/>
          <w:b/>
          <w:sz w:val="24"/>
          <w:szCs w:val="24"/>
          <w:lang w:val="az-Latn-AZ"/>
        </w:rPr>
        <w:t xml:space="preserve">, </w:t>
      </w:r>
      <w:r>
        <w:rPr>
          <w:rFonts w:ascii="Times New Roman" w:eastAsia="MS Mincho" w:hAnsi="Times New Roman" w:cs="Times New Roman"/>
          <w:b/>
          <w:sz w:val="24"/>
          <w:szCs w:val="24"/>
        </w:rPr>
        <w:t>ОБОРУДОВАНИЕ</w:t>
      </w:r>
      <w:r w:rsidRPr="004B76E2">
        <w:rPr>
          <w:rFonts w:ascii="Times New Roman" w:eastAsia="MS Mincho" w:hAnsi="Times New Roman" w:cs="Times New Roman"/>
          <w:b/>
          <w:sz w:val="24"/>
          <w:szCs w:val="24"/>
          <w:lang w:val="az-Latn-AZ"/>
        </w:rPr>
        <w:t xml:space="preserve"> </w:t>
      </w:r>
      <w:r>
        <w:rPr>
          <w:rFonts w:ascii="Times New Roman" w:eastAsia="MS Mincho" w:hAnsi="Times New Roman" w:cs="Times New Roman"/>
          <w:b/>
          <w:sz w:val="24"/>
          <w:szCs w:val="24"/>
        </w:rPr>
        <w:t>И АМОРТИЗАЦИЯ</w:t>
      </w:r>
      <w:r w:rsidRPr="004B76E2">
        <w:rPr>
          <w:rFonts w:ascii="Times New Roman" w:eastAsia="MS Mincho" w:hAnsi="Times New Roman" w:cs="Times New Roman"/>
          <w:b/>
          <w:sz w:val="24"/>
          <w:szCs w:val="24"/>
          <w:lang w:val="az-Latn-AZ"/>
        </w:rPr>
        <w:t xml:space="preserve"> </w:t>
      </w:r>
    </w:p>
    <w:p w14:paraId="78A60E2C" w14:textId="77777777" w:rsidR="00955B90" w:rsidRPr="004B76E2" w:rsidRDefault="00955B90" w:rsidP="00955B9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az-Latn-AZ"/>
        </w:rPr>
      </w:pPr>
    </w:p>
    <w:p w14:paraId="157AA340" w14:textId="77777777" w:rsidR="00955B90" w:rsidRPr="004B76E2" w:rsidRDefault="00955B90" w:rsidP="00955B9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4B76E2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       </w:t>
      </w:r>
      <w:r w:rsidRPr="001E682D">
        <w:rPr>
          <w:rFonts w:ascii="Times New Roman" w:eastAsia="MS Mincho" w:hAnsi="Times New Roman" w:cs="Times New Roman"/>
          <w:sz w:val="24"/>
          <w:szCs w:val="24"/>
          <w:lang w:val="az-Latn-AZ"/>
        </w:rPr>
        <w:t>Объект земли, строения и оборудования, которые могут быть признаны в качестве актива, признаются по себестоимости при приобретении</w:t>
      </w:r>
      <w:r w:rsidRPr="004B76E2">
        <w:rPr>
          <w:rFonts w:ascii="Times New Roman" w:eastAsia="MS Mincho" w:hAnsi="Times New Roman" w:cs="Times New Roman"/>
          <w:sz w:val="24"/>
          <w:szCs w:val="24"/>
          <w:lang w:val="az-Latn-AZ"/>
        </w:rPr>
        <w:t>.</w:t>
      </w:r>
      <w:r w:rsidRPr="001E682D">
        <w:t xml:space="preserve"> </w:t>
      </w:r>
      <w:r w:rsidRPr="001E682D">
        <w:rPr>
          <w:rFonts w:ascii="Times New Roman" w:eastAsia="MS Mincho" w:hAnsi="Times New Roman" w:cs="Times New Roman"/>
          <w:sz w:val="24"/>
          <w:szCs w:val="24"/>
          <w:lang w:val="az-Latn-AZ"/>
        </w:rPr>
        <w:t>«Первоначальная стоимость» равна сумме выплаченных денег или их эквивалентов или справедливой стоимости любой другой выплаченной компенсации</w:t>
      </w:r>
      <w:r w:rsidRPr="004B76E2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. </w:t>
      </w:r>
      <w:r w:rsidRPr="001E682D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Основные средства признаются по себестоимости за вычетом накопленной амортизации и любых убытков от обесценения («модель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первоначальной </w:t>
      </w:r>
      <w:r w:rsidRPr="001E682D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стоимости»). Амортизация основных средств, за исключением земли, рассчитывается с использованием годовой нормы амортизации на основании «метода уменьшаемого остатка» </w:t>
      </w:r>
      <w:r w:rsidRPr="004B76E2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: </w:t>
      </w:r>
    </w:p>
    <w:p w14:paraId="1CD58C11" w14:textId="77777777" w:rsidR="00955B90" w:rsidRPr="004B76E2" w:rsidRDefault="00955B90" w:rsidP="00955B90">
      <w:pPr>
        <w:tabs>
          <w:tab w:val="left" w:pos="1695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4B76E2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           </w:t>
      </w:r>
      <w:r>
        <w:rPr>
          <w:rFonts w:ascii="Times New Roman" w:eastAsia="MS Mincho" w:hAnsi="Times New Roman" w:cs="Times New Roman"/>
          <w:sz w:val="24"/>
          <w:szCs w:val="24"/>
        </w:rPr>
        <w:t>Здания и строения</w:t>
      </w:r>
      <w:r w:rsidRPr="004B76E2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                                                          7 %</w:t>
      </w:r>
    </w:p>
    <w:p w14:paraId="476B3C65" w14:textId="77777777" w:rsidR="00955B90" w:rsidRPr="004B76E2" w:rsidRDefault="00955B90" w:rsidP="00955B9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4B76E2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          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Машины и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обрудования</w:t>
      </w:r>
      <w:proofErr w:type="spellEnd"/>
      <w:r w:rsidRPr="004B76E2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                                                    25 % </w:t>
      </w:r>
    </w:p>
    <w:p w14:paraId="77F8CED2" w14:textId="77777777" w:rsidR="00955B90" w:rsidRPr="004B76E2" w:rsidRDefault="00955B90" w:rsidP="00955B9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4B76E2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           </w:t>
      </w:r>
      <w:r>
        <w:rPr>
          <w:rFonts w:ascii="Times New Roman" w:eastAsia="MS Mincho" w:hAnsi="Times New Roman" w:cs="Times New Roman"/>
          <w:sz w:val="24"/>
          <w:szCs w:val="24"/>
        </w:rPr>
        <w:t>Транспортные средства</w:t>
      </w:r>
      <w:r w:rsidRPr="004B76E2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                                                       25 %</w:t>
      </w:r>
    </w:p>
    <w:p w14:paraId="1F235038" w14:textId="77777777" w:rsidR="00955B90" w:rsidRPr="004B76E2" w:rsidRDefault="00955B90" w:rsidP="00955B9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4B76E2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           </w:t>
      </w:r>
      <w:r>
        <w:rPr>
          <w:rFonts w:ascii="Times New Roman" w:eastAsia="MS Mincho" w:hAnsi="Times New Roman" w:cs="Times New Roman"/>
          <w:sz w:val="24"/>
          <w:szCs w:val="24"/>
        </w:rPr>
        <w:t>Другие активы</w:t>
      </w:r>
      <w:r w:rsidRPr="004B76E2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                                                                20 % </w:t>
      </w:r>
    </w:p>
    <w:p w14:paraId="28C9269F" w14:textId="77777777" w:rsidR="00955B90" w:rsidRPr="004B76E2" w:rsidRDefault="00955B90" w:rsidP="00955B9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4B76E2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      </w:t>
      </w:r>
      <w:r w:rsidRPr="001E682D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В конце каждого финансового года возмещаемая стоимость актива сравнивается с балансовой стоимостью на основе затрат для определения убытка от обесценения. Если </w:t>
      </w:r>
      <w:r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Балансовая стоимость </w:t>
      </w:r>
      <w:r w:rsidRPr="001E682D">
        <w:rPr>
          <w:rFonts w:ascii="Times New Roman" w:eastAsia="MS Mincho" w:hAnsi="Times New Roman" w:cs="Times New Roman"/>
          <w:sz w:val="24"/>
          <w:szCs w:val="24"/>
          <w:lang w:val="az-Latn-AZ"/>
        </w:rPr>
        <w:t>значительно превышает возмещаемую стоимость, разница между двумя значениями списывается на возмещаемую стоимость путем отражения ее в качестве расхода в отчете о прибылях и убытках</w:t>
      </w:r>
      <w:r w:rsidRPr="004B76E2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. </w:t>
      </w:r>
    </w:p>
    <w:p w14:paraId="47DB7708" w14:textId="77777777" w:rsidR="00955B90" w:rsidRPr="004B76E2" w:rsidRDefault="00955B90" w:rsidP="00955B9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4B76E2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     </w:t>
      </w:r>
      <w:r w:rsidRPr="00F53571">
        <w:rPr>
          <w:rFonts w:ascii="Times New Roman" w:eastAsia="MS Mincho" w:hAnsi="Times New Roman" w:cs="Times New Roman"/>
          <w:sz w:val="24"/>
          <w:szCs w:val="24"/>
          <w:lang w:val="az-Latn-AZ"/>
        </w:rPr>
        <w:t>Движение основных средств Агентства по балансовой стоимости выглядит следующим образом</w:t>
      </w:r>
      <w:r w:rsidRPr="004B76E2">
        <w:rPr>
          <w:rFonts w:ascii="Times New Roman" w:eastAsia="MS Mincho" w:hAnsi="Times New Roman" w:cs="Times New Roman"/>
          <w:sz w:val="24"/>
          <w:szCs w:val="24"/>
          <w:lang w:val="az-Latn-AZ"/>
        </w:rPr>
        <w:t>:</w:t>
      </w:r>
    </w:p>
    <w:p w14:paraId="49723C81" w14:textId="77777777" w:rsidR="00955B90" w:rsidRPr="00BD774B" w:rsidRDefault="00955B90" w:rsidP="00955B90">
      <w:pPr>
        <w:spacing w:after="0" w:line="240" w:lineRule="auto"/>
        <w:jc w:val="both"/>
        <w:rPr>
          <w:rFonts w:ascii="Times New Roman" w:eastAsia="MS Mincho" w:hAnsi="Times New Roman" w:cs="Times New Roman"/>
          <w:color w:val="FF0000"/>
          <w:sz w:val="24"/>
          <w:szCs w:val="24"/>
          <w:lang w:val="az-Latn-AZ"/>
        </w:rPr>
      </w:pPr>
      <w:r w:rsidRPr="00BD774B">
        <w:rPr>
          <w:rFonts w:ascii="Times New Roman" w:eastAsia="MS Mincho" w:hAnsi="Times New Roman" w:cs="Times New Roman"/>
          <w:color w:val="FF0000"/>
          <w:sz w:val="24"/>
          <w:szCs w:val="24"/>
          <w:lang w:val="az-Latn-AZ"/>
        </w:rPr>
        <w:t xml:space="preserve">   </w:t>
      </w:r>
    </w:p>
    <w:tbl>
      <w:tblPr>
        <w:tblW w:w="9817" w:type="dxa"/>
        <w:tblInd w:w="108" w:type="dxa"/>
        <w:tblLook w:val="04A0" w:firstRow="1" w:lastRow="0" w:firstColumn="1" w:lastColumn="0" w:noHBand="0" w:noVBand="1"/>
      </w:tblPr>
      <w:tblGrid>
        <w:gridCol w:w="2568"/>
        <w:gridCol w:w="1740"/>
        <w:gridCol w:w="1811"/>
        <w:gridCol w:w="1887"/>
        <w:gridCol w:w="1811"/>
      </w:tblGrid>
      <w:tr w:rsidR="00955B90" w:rsidRPr="003240B6" w14:paraId="0E59A2BC" w14:textId="77777777" w:rsidTr="00337B50">
        <w:trPr>
          <w:trHeight w:val="509"/>
        </w:trPr>
        <w:tc>
          <w:tcPr>
            <w:tcW w:w="256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80F75" w14:textId="77777777" w:rsidR="00955B90" w:rsidRPr="00335FCD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 w:rsidRPr="00335FCD"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C5D93E" w14:textId="77777777" w:rsidR="00955B90" w:rsidRPr="003240B6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Балансовая стоимость по состоянию на день 01.01.2020 года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2BDBEB" w14:textId="77777777" w:rsidR="00955B90" w:rsidRPr="003240B6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Доход 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A08948" w14:textId="77777777" w:rsidR="00955B90" w:rsidRPr="003240B6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Расход 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BF70DD" w14:textId="77777777" w:rsidR="00955B90" w:rsidRPr="003240B6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Балансовая стоимость по состоянию на день </w:t>
            </w:r>
            <w:r w:rsidRPr="00324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31.12.2020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года</w:t>
            </w:r>
          </w:p>
        </w:tc>
      </w:tr>
      <w:tr w:rsidR="00955B90" w:rsidRPr="003240B6" w14:paraId="25F86840" w14:textId="77777777" w:rsidTr="00337B50">
        <w:trPr>
          <w:trHeight w:val="631"/>
        </w:trPr>
        <w:tc>
          <w:tcPr>
            <w:tcW w:w="2568" w:type="dxa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14:paraId="1FC4AE9C" w14:textId="77777777" w:rsidR="00955B90" w:rsidRPr="003240B6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14:paraId="576B65DF" w14:textId="77777777" w:rsidR="00955B90" w:rsidRPr="003240B6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1" w:type="dxa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14:paraId="4E2FF5A0" w14:textId="77777777" w:rsidR="00955B90" w:rsidRPr="003240B6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7" w:type="dxa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14:paraId="20EEDE42" w14:textId="77777777" w:rsidR="00955B90" w:rsidRPr="003240B6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1" w:type="dxa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14:paraId="06D1495F" w14:textId="77777777" w:rsidR="00955B90" w:rsidRPr="003240B6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5B90" w:rsidRPr="003240B6" w14:paraId="67CD6AB1" w14:textId="77777777" w:rsidTr="00337B50">
        <w:trPr>
          <w:trHeight w:val="315"/>
        </w:trPr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C43591" w14:textId="77777777" w:rsidR="00955B90" w:rsidRPr="003240B6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0B6">
              <w:rPr>
                <w:rFonts w:ascii="Times New Roman" w:eastAsia="Times New Roman" w:hAnsi="Times New Roman" w:cs="Times New Roman"/>
                <w:sz w:val="24"/>
                <w:szCs w:val="24"/>
              </w:rPr>
              <w:t>01-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47DF1C" w14:textId="77777777" w:rsidR="00955B90" w:rsidRPr="001F153D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15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23335851,86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46EA12" w14:textId="77777777" w:rsidR="00955B90" w:rsidRPr="003240B6" w:rsidRDefault="00955B90" w:rsidP="00337B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240B6">
              <w:rPr>
                <w:rFonts w:ascii="Calibri" w:eastAsia="Times New Roman" w:hAnsi="Calibri" w:cs="Times New Roman"/>
                <w:sz w:val="24"/>
                <w:szCs w:val="24"/>
              </w:rPr>
              <w:t>10767925,63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8E9786" w14:textId="77777777" w:rsidR="00955B90" w:rsidRPr="003240B6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0B6">
              <w:rPr>
                <w:rFonts w:ascii="Times New Roman" w:eastAsia="Times New Roman" w:hAnsi="Times New Roman" w:cs="Times New Roman"/>
                <w:sz w:val="24"/>
                <w:szCs w:val="24"/>
              </w:rPr>
              <w:t>11840323,00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57A122" w14:textId="77777777" w:rsidR="00955B90" w:rsidRPr="001F153D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15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22263454,49</w:t>
            </w:r>
          </w:p>
        </w:tc>
      </w:tr>
      <w:tr w:rsidR="00955B90" w:rsidRPr="003240B6" w14:paraId="30D2AAC4" w14:textId="77777777" w:rsidTr="00337B50">
        <w:trPr>
          <w:trHeight w:val="315"/>
        </w:trPr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83043B" w14:textId="77777777" w:rsidR="00955B90" w:rsidRPr="003240B6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0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Сооружения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4635E9" w14:textId="77777777" w:rsidR="00955B90" w:rsidRPr="001F153D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15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1549629027,83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EE365" w14:textId="77777777" w:rsidR="00955B90" w:rsidRPr="003240B6" w:rsidRDefault="00955B90" w:rsidP="00337B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240B6">
              <w:rPr>
                <w:rFonts w:ascii="Calibri" w:eastAsia="Times New Roman" w:hAnsi="Calibri" w:cs="Times New Roman"/>
                <w:sz w:val="24"/>
                <w:szCs w:val="24"/>
              </w:rPr>
              <w:t>5833717088,10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B65291" w14:textId="77777777" w:rsidR="00955B90" w:rsidRPr="003240B6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0B6">
              <w:rPr>
                <w:rFonts w:ascii="Times New Roman" w:eastAsia="Times New Roman" w:hAnsi="Times New Roman" w:cs="Times New Roman"/>
                <w:sz w:val="24"/>
                <w:szCs w:val="24"/>
              </w:rPr>
              <w:t>80198381,61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8A32FB" w14:textId="77777777" w:rsidR="00955B90" w:rsidRPr="001F153D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15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7303147734,32</w:t>
            </w:r>
          </w:p>
        </w:tc>
      </w:tr>
      <w:tr w:rsidR="00955B90" w:rsidRPr="003240B6" w14:paraId="606E09B1" w14:textId="77777777" w:rsidTr="00337B50">
        <w:trPr>
          <w:trHeight w:val="315"/>
        </w:trPr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EDE40B" w14:textId="77777777" w:rsidR="00955B90" w:rsidRPr="003240B6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0B6">
              <w:rPr>
                <w:rFonts w:ascii="Times New Roman" w:eastAsia="Times New Roman" w:hAnsi="Times New Roman" w:cs="Times New Roman"/>
                <w:sz w:val="24"/>
                <w:szCs w:val="24"/>
              </w:rPr>
              <w:t>03-</w:t>
            </w:r>
            <w:r>
              <w:t xml:space="preserve"> </w:t>
            </w:r>
            <w:r w:rsidRPr="00F5357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Передающие устройства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522E5E" w14:textId="77777777" w:rsidR="00955B90" w:rsidRPr="001F153D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15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370106148,79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C9CB15" w14:textId="77777777" w:rsidR="00955B90" w:rsidRPr="003240B6" w:rsidRDefault="00955B90" w:rsidP="00337B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240B6">
              <w:rPr>
                <w:rFonts w:ascii="Calibri" w:eastAsia="Times New Roman" w:hAnsi="Calibri" w:cs="Times New Roman"/>
                <w:sz w:val="24"/>
                <w:szCs w:val="24"/>
              </w:rPr>
              <w:t>651261014,60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808CB7" w14:textId="77777777" w:rsidR="00955B90" w:rsidRPr="003240B6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0B6">
              <w:rPr>
                <w:rFonts w:ascii="Times New Roman" w:eastAsia="Times New Roman" w:hAnsi="Times New Roman" w:cs="Times New Roman"/>
                <w:sz w:val="24"/>
                <w:szCs w:val="24"/>
              </w:rPr>
              <w:t>157150170,19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A32922" w14:textId="77777777" w:rsidR="00955B90" w:rsidRPr="001F153D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15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864216993,20</w:t>
            </w:r>
          </w:p>
        </w:tc>
      </w:tr>
      <w:tr w:rsidR="00955B90" w:rsidRPr="003240B6" w14:paraId="712870EE" w14:textId="77777777" w:rsidTr="00337B50">
        <w:trPr>
          <w:trHeight w:val="631"/>
        </w:trPr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76AD61" w14:textId="77777777" w:rsidR="00955B90" w:rsidRPr="003240B6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0B6">
              <w:rPr>
                <w:rFonts w:ascii="Times New Roman" w:eastAsia="Times New Roman" w:hAnsi="Times New Roman" w:cs="Times New Roman"/>
                <w:sz w:val="24"/>
                <w:szCs w:val="24"/>
              </w:rPr>
              <w:t>04-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Машины и оборудования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E65985" w14:textId="77777777" w:rsidR="00955B90" w:rsidRPr="001F153D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15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122185161,29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54A1D" w14:textId="77777777" w:rsidR="00955B90" w:rsidRPr="003240B6" w:rsidRDefault="00955B90" w:rsidP="00337B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240B6">
              <w:rPr>
                <w:rFonts w:ascii="Calibri" w:eastAsia="Times New Roman" w:hAnsi="Calibri" w:cs="Times New Roman"/>
                <w:sz w:val="24"/>
                <w:szCs w:val="24"/>
              </w:rPr>
              <w:t>6693091,19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F90BAF" w14:textId="77777777" w:rsidR="00955B90" w:rsidRPr="003240B6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0B6">
              <w:rPr>
                <w:rFonts w:ascii="Times New Roman" w:eastAsia="Times New Roman" w:hAnsi="Times New Roman" w:cs="Times New Roman"/>
                <w:sz w:val="24"/>
                <w:szCs w:val="24"/>
              </w:rPr>
              <w:t>86939539,36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42078D" w14:textId="77777777" w:rsidR="00955B90" w:rsidRPr="001F153D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15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41938713,12</w:t>
            </w:r>
          </w:p>
        </w:tc>
      </w:tr>
      <w:tr w:rsidR="00955B90" w:rsidRPr="003240B6" w14:paraId="53B64808" w14:textId="77777777" w:rsidTr="00337B50">
        <w:trPr>
          <w:trHeight w:val="315"/>
        </w:trPr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8149F4" w14:textId="77777777" w:rsidR="00955B90" w:rsidRPr="003240B6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0B6">
              <w:rPr>
                <w:rFonts w:ascii="Times New Roman" w:eastAsia="Times New Roman" w:hAnsi="Times New Roman" w:cs="Times New Roman"/>
                <w:sz w:val="24"/>
                <w:szCs w:val="24"/>
              </w:rPr>
              <w:t>05-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FEFA44" w14:textId="77777777" w:rsidR="00955B90" w:rsidRPr="001F153D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15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167289694,82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D400BB" w14:textId="77777777" w:rsidR="00955B90" w:rsidRPr="003240B6" w:rsidRDefault="00955B90" w:rsidP="00337B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240B6">
              <w:rPr>
                <w:rFonts w:ascii="Calibri" w:eastAsia="Times New Roman" w:hAnsi="Calibri" w:cs="Times New Roman"/>
                <w:sz w:val="24"/>
                <w:szCs w:val="24"/>
              </w:rPr>
              <w:t>9575089,77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2CF3DA" w14:textId="77777777" w:rsidR="00955B90" w:rsidRPr="003240B6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0B6">
              <w:rPr>
                <w:rFonts w:ascii="Times New Roman" w:eastAsia="Times New Roman" w:hAnsi="Times New Roman" w:cs="Times New Roman"/>
                <w:sz w:val="24"/>
                <w:szCs w:val="24"/>
              </w:rPr>
              <w:t>116085211,82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93DDF1" w14:textId="77777777" w:rsidR="00955B90" w:rsidRPr="001F153D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15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60779572,77</w:t>
            </w:r>
          </w:p>
        </w:tc>
      </w:tr>
      <w:tr w:rsidR="00955B90" w:rsidRPr="003240B6" w14:paraId="1B2C01A4" w14:textId="77777777" w:rsidTr="00337B50">
        <w:trPr>
          <w:trHeight w:val="631"/>
        </w:trPr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640D0" w14:textId="77777777" w:rsidR="00955B90" w:rsidRPr="00F53571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71">
              <w:rPr>
                <w:rFonts w:ascii="Times New Roman" w:eastAsia="Times New Roman" w:hAnsi="Times New Roman" w:cs="Times New Roman"/>
                <w:sz w:val="24"/>
                <w:szCs w:val="24"/>
              </w:rPr>
              <w:t>06-</w:t>
            </w:r>
            <w:r>
              <w:t xml:space="preserve"> </w:t>
            </w:r>
            <w:r w:rsidRPr="00F53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Рабочие инструменты, производственный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хоз.</w:t>
            </w:r>
            <w:r w:rsidRPr="00F53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инвентарь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21203E" w14:textId="77777777" w:rsidR="00955B90" w:rsidRPr="001F153D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15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945643,52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E923C" w14:textId="77777777" w:rsidR="00955B90" w:rsidRPr="003240B6" w:rsidRDefault="00955B90" w:rsidP="00337B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240B6">
              <w:rPr>
                <w:rFonts w:ascii="Calibri" w:eastAsia="Times New Roman" w:hAnsi="Calibri" w:cs="Times New Roman"/>
                <w:sz w:val="24"/>
                <w:szCs w:val="24"/>
              </w:rPr>
              <w:t>12350005,74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9CEBFB" w14:textId="77777777" w:rsidR="00955B90" w:rsidRPr="003240B6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0B6">
              <w:rPr>
                <w:rFonts w:ascii="Times New Roman" w:eastAsia="Times New Roman" w:hAnsi="Times New Roman" w:cs="Times New Roman"/>
                <w:sz w:val="24"/>
                <w:szCs w:val="24"/>
              </w:rPr>
              <w:t>543455,19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15AA1E" w14:textId="77777777" w:rsidR="00955B90" w:rsidRPr="001F153D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15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12752194,07</w:t>
            </w:r>
          </w:p>
        </w:tc>
      </w:tr>
      <w:tr w:rsidR="00955B90" w:rsidRPr="003240B6" w14:paraId="5755BD64" w14:textId="77777777" w:rsidTr="00337B50">
        <w:trPr>
          <w:trHeight w:val="315"/>
        </w:trPr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47A1A9" w14:textId="77777777" w:rsidR="00955B90" w:rsidRPr="003240B6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0B6">
              <w:rPr>
                <w:rFonts w:ascii="Times New Roman" w:eastAsia="Times New Roman" w:hAnsi="Times New Roman" w:cs="Times New Roman"/>
                <w:sz w:val="24"/>
                <w:szCs w:val="24"/>
              </w:rPr>
              <w:t>07-</w:t>
            </w:r>
            <w:r>
              <w:t xml:space="preserve"> </w:t>
            </w:r>
            <w:r w:rsidRPr="00F53571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Многолетние насаждения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1182E6" w14:textId="77777777" w:rsidR="00955B90" w:rsidRPr="001F153D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15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2769717,51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D7755D" w14:textId="77777777" w:rsidR="00955B90" w:rsidRPr="003240B6" w:rsidRDefault="00955B90" w:rsidP="00337B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240B6">
              <w:rPr>
                <w:rFonts w:ascii="Calibri" w:eastAsia="Times New Roman" w:hAnsi="Calibri" w:cs="Times New Roman"/>
                <w:sz w:val="24"/>
                <w:szCs w:val="24"/>
              </w:rPr>
              <w:t>1912770,08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BE7063" w14:textId="77777777" w:rsidR="00955B90" w:rsidRPr="003240B6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0B6">
              <w:rPr>
                <w:rFonts w:ascii="Times New Roman" w:eastAsia="Times New Roman" w:hAnsi="Times New Roman" w:cs="Times New Roman"/>
                <w:sz w:val="24"/>
                <w:szCs w:val="24"/>
              </w:rPr>
              <w:t>290913,52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EA6C9E" w14:textId="77777777" w:rsidR="00955B90" w:rsidRPr="001F153D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15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4391574,07</w:t>
            </w:r>
          </w:p>
        </w:tc>
      </w:tr>
      <w:tr w:rsidR="00955B90" w:rsidRPr="003240B6" w14:paraId="48BFF0F0" w14:textId="77777777" w:rsidTr="00337B50">
        <w:trPr>
          <w:trHeight w:val="631"/>
        </w:trPr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4F96EC" w14:textId="77777777" w:rsidR="00955B90" w:rsidRPr="003240B6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0B6">
              <w:rPr>
                <w:rFonts w:ascii="Times New Roman" w:eastAsia="Times New Roman" w:hAnsi="Times New Roman" w:cs="Times New Roman"/>
                <w:sz w:val="24"/>
                <w:szCs w:val="24"/>
              </w:rPr>
              <w:t>08-</w:t>
            </w:r>
            <w:r>
              <w:t xml:space="preserve"> </w:t>
            </w:r>
            <w:r w:rsidRPr="00F5357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виды основных средств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5D9D4B" w14:textId="77777777" w:rsidR="00955B90" w:rsidRPr="001F153D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15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2436546,76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6843FA" w14:textId="77777777" w:rsidR="00955B90" w:rsidRPr="003240B6" w:rsidRDefault="00955B90" w:rsidP="00337B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240B6">
              <w:rPr>
                <w:rFonts w:ascii="Calibri" w:eastAsia="Times New Roman" w:hAnsi="Calibri" w:cs="Times New Roman"/>
                <w:sz w:val="24"/>
                <w:szCs w:val="24"/>
              </w:rPr>
              <w:t>1030496,15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049FDE" w14:textId="77777777" w:rsidR="00955B90" w:rsidRPr="003240B6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0B6">
              <w:rPr>
                <w:rFonts w:ascii="Times New Roman" w:eastAsia="Times New Roman" w:hAnsi="Times New Roman" w:cs="Times New Roman"/>
                <w:sz w:val="24"/>
                <w:szCs w:val="24"/>
              </w:rPr>
              <w:t>1075839,68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75DD84" w14:textId="77777777" w:rsidR="00955B90" w:rsidRPr="001F153D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15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2391203,23</w:t>
            </w:r>
          </w:p>
        </w:tc>
      </w:tr>
      <w:tr w:rsidR="00955B90" w:rsidRPr="003240B6" w14:paraId="617272BC" w14:textId="77777777" w:rsidTr="00337B50">
        <w:trPr>
          <w:trHeight w:val="331"/>
        </w:trPr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8AF4D1" w14:textId="77777777" w:rsidR="00955B90" w:rsidRPr="003240B6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 w:rsidRPr="00324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DEB04C" w14:textId="77777777" w:rsidR="00955B90" w:rsidRPr="003240B6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4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2238697792,38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1E1A31" w14:textId="77777777" w:rsidR="00955B90" w:rsidRPr="003240B6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4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6527307481,26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2DFA7B0" w14:textId="77777777" w:rsidR="00955B90" w:rsidRPr="003240B6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4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454123834,37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930D543" w14:textId="77777777" w:rsidR="00955B90" w:rsidRPr="003240B6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4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8311881439,27</w:t>
            </w:r>
          </w:p>
        </w:tc>
      </w:tr>
    </w:tbl>
    <w:p w14:paraId="7EA878D3" w14:textId="77777777" w:rsidR="00955B90" w:rsidRPr="00BD774B" w:rsidRDefault="00955B90" w:rsidP="00955B90">
      <w:pPr>
        <w:spacing w:after="0" w:line="240" w:lineRule="auto"/>
        <w:jc w:val="both"/>
        <w:rPr>
          <w:rFonts w:ascii="Times New Roman" w:eastAsia="MS Mincho" w:hAnsi="Times New Roman" w:cs="Times New Roman"/>
          <w:color w:val="FF0000"/>
          <w:sz w:val="24"/>
          <w:szCs w:val="24"/>
          <w:lang w:val="az-Latn-AZ"/>
        </w:rPr>
      </w:pPr>
    </w:p>
    <w:p w14:paraId="20303163" w14:textId="77777777" w:rsidR="00955B90" w:rsidRPr="003240B6" w:rsidRDefault="00955B90" w:rsidP="00955B9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BD774B">
        <w:rPr>
          <w:rFonts w:ascii="Times New Roman" w:eastAsia="MS Mincho" w:hAnsi="Times New Roman" w:cs="Times New Roman"/>
          <w:color w:val="FF0000"/>
          <w:sz w:val="24"/>
          <w:szCs w:val="24"/>
          <w:lang w:val="az-Latn-AZ"/>
        </w:rPr>
        <w:t xml:space="preserve">     </w:t>
      </w:r>
      <w:r w:rsidRPr="00F53571">
        <w:rPr>
          <w:rFonts w:ascii="Times New Roman" w:eastAsia="MS Mincho" w:hAnsi="Times New Roman" w:cs="Times New Roman"/>
          <w:sz w:val="24"/>
          <w:szCs w:val="24"/>
          <w:lang w:val="az-Latn-AZ"/>
        </w:rPr>
        <w:t>Движение основных средств агентства с остаточной стоимостью выглядит следующим образом</w:t>
      </w:r>
      <w:r w:rsidRPr="003240B6">
        <w:rPr>
          <w:rFonts w:ascii="Times New Roman" w:eastAsia="MS Mincho" w:hAnsi="Times New Roman" w:cs="Times New Roman"/>
          <w:sz w:val="24"/>
          <w:szCs w:val="24"/>
          <w:lang w:val="az-Latn-AZ"/>
        </w:rPr>
        <w:t>:</w:t>
      </w:r>
    </w:p>
    <w:p w14:paraId="73E36AD1" w14:textId="77777777" w:rsidR="00955B90" w:rsidRPr="003240B6" w:rsidRDefault="00955B90" w:rsidP="00955B90">
      <w:pPr>
        <w:tabs>
          <w:tab w:val="left" w:pos="1080"/>
          <w:tab w:val="left" w:pos="1260"/>
          <w:tab w:val="left" w:pos="8280"/>
        </w:tabs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val="az-Latn-AZ"/>
        </w:rPr>
      </w:pPr>
      <w:r w:rsidRPr="003240B6">
        <w:rPr>
          <w:rFonts w:ascii="Times New Roman" w:eastAsia="MS Mincho" w:hAnsi="Times New Roman" w:cs="Times New Roman"/>
          <w:bCs/>
          <w:sz w:val="24"/>
          <w:szCs w:val="24"/>
          <w:lang w:val="az-Latn-AZ"/>
        </w:rPr>
        <w:t xml:space="preserve"> </w:t>
      </w:r>
    </w:p>
    <w:tbl>
      <w:tblPr>
        <w:tblW w:w="9593" w:type="dxa"/>
        <w:tblInd w:w="108" w:type="dxa"/>
        <w:tblLook w:val="04A0" w:firstRow="1" w:lastRow="0" w:firstColumn="1" w:lastColumn="0" w:noHBand="0" w:noVBand="1"/>
      </w:tblPr>
      <w:tblGrid>
        <w:gridCol w:w="2977"/>
        <w:gridCol w:w="2003"/>
        <w:gridCol w:w="2331"/>
        <w:gridCol w:w="2282"/>
      </w:tblGrid>
      <w:tr w:rsidR="00955B90" w:rsidRPr="003240B6" w14:paraId="6DA21877" w14:textId="77777777" w:rsidTr="00337B50">
        <w:trPr>
          <w:trHeight w:val="586"/>
        </w:trPr>
        <w:tc>
          <w:tcPr>
            <w:tcW w:w="29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5DB8B" w14:textId="77777777" w:rsidR="00955B90" w:rsidRPr="003240B6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 w:rsidRPr="003240B6"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200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45B03" w14:textId="77777777" w:rsidR="00955B90" w:rsidRPr="003240B6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Балансовая стоимость по состоянию на день </w:t>
            </w:r>
            <w:r w:rsidRPr="00324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31.12.20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233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642AC7" w14:textId="77777777" w:rsidR="00955B90" w:rsidRPr="003240B6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амортизация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C9DFF9" w14:textId="77777777" w:rsidR="00955B90" w:rsidRPr="003240B6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Остаточная стоимость по состоянию на день </w:t>
            </w:r>
            <w:r w:rsidRPr="00324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31.12.2020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года</w:t>
            </w:r>
          </w:p>
        </w:tc>
      </w:tr>
      <w:tr w:rsidR="00955B90" w:rsidRPr="003240B6" w14:paraId="5AA5766A" w14:textId="77777777" w:rsidTr="00337B50">
        <w:trPr>
          <w:trHeight w:val="293"/>
        </w:trPr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91723B" w14:textId="77777777" w:rsidR="00955B90" w:rsidRPr="003240B6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0B6">
              <w:rPr>
                <w:rFonts w:ascii="Times New Roman" w:eastAsia="Times New Roman" w:hAnsi="Times New Roman" w:cs="Times New Roman"/>
                <w:sz w:val="24"/>
                <w:szCs w:val="24"/>
              </w:rPr>
              <w:t>01-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Здания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D83BF1" w14:textId="77777777" w:rsidR="00955B90" w:rsidRPr="001F153D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15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22263454,49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8065C9" w14:textId="77777777" w:rsidR="00955B90" w:rsidRPr="003240B6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0B6">
              <w:rPr>
                <w:rFonts w:ascii="Times New Roman" w:eastAsia="Times New Roman" w:hAnsi="Times New Roman" w:cs="Times New Roman"/>
                <w:sz w:val="24"/>
                <w:szCs w:val="24"/>
              </w:rPr>
              <w:t>1280309,84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CDDD09" w14:textId="77777777" w:rsidR="00955B90" w:rsidRPr="001F153D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15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20983144,65</w:t>
            </w:r>
          </w:p>
        </w:tc>
      </w:tr>
      <w:tr w:rsidR="00955B90" w:rsidRPr="003240B6" w14:paraId="48608E09" w14:textId="77777777" w:rsidTr="00337B50">
        <w:trPr>
          <w:trHeight w:val="293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BC99AD" w14:textId="77777777" w:rsidR="00955B90" w:rsidRPr="003240B6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0B6">
              <w:rPr>
                <w:rFonts w:ascii="Times New Roman" w:eastAsia="Times New Roman" w:hAnsi="Times New Roman" w:cs="Times New Roman"/>
                <w:sz w:val="24"/>
                <w:szCs w:val="24"/>
              </w:rPr>
              <w:t>02-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Сооружения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603B2C" w14:textId="77777777" w:rsidR="00955B90" w:rsidRPr="001F153D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15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7303147734,32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CAB8BE" w14:textId="77777777" w:rsidR="00955B90" w:rsidRPr="003240B6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0B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DF583" w14:textId="77777777" w:rsidR="00955B90" w:rsidRPr="001F153D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15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7303147734,32</w:t>
            </w:r>
          </w:p>
        </w:tc>
      </w:tr>
      <w:tr w:rsidR="00955B90" w:rsidRPr="003240B6" w14:paraId="3DF50898" w14:textId="77777777" w:rsidTr="00337B50">
        <w:trPr>
          <w:trHeight w:val="293"/>
        </w:trPr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35DB64" w14:textId="77777777" w:rsidR="00955B90" w:rsidRPr="003240B6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0B6">
              <w:rPr>
                <w:rFonts w:ascii="Times New Roman" w:eastAsia="Times New Roman" w:hAnsi="Times New Roman" w:cs="Times New Roman"/>
                <w:sz w:val="24"/>
                <w:szCs w:val="24"/>
              </w:rPr>
              <w:t>03-</w:t>
            </w:r>
            <w:r>
              <w:t xml:space="preserve"> </w:t>
            </w:r>
            <w:r w:rsidRPr="00F5357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Передающие устройства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2E694A" w14:textId="77777777" w:rsidR="00955B90" w:rsidRPr="001F153D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15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864216993,20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8A0D2E" w14:textId="77777777" w:rsidR="00955B90" w:rsidRPr="003240B6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0B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287A9F" w14:textId="77777777" w:rsidR="00955B90" w:rsidRPr="001F153D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15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864216993,20</w:t>
            </w:r>
          </w:p>
        </w:tc>
      </w:tr>
      <w:tr w:rsidR="00955B90" w:rsidRPr="003240B6" w14:paraId="57C3753D" w14:textId="77777777" w:rsidTr="00337B50">
        <w:trPr>
          <w:trHeight w:val="3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577918" w14:textId="77777777" w:rsidR="00955B90" w:rsidRPr="003240B6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0B6">
              <w:rPr>
                <w:rFonts w:ascii="Times New Roman" w:eastAsia="Times New Roman" w:hAnsi="Times New Roman" w:cs="Times New Roman"/>
                <w:sz w:val="24"/>
                <w:szCs w:val="24"/>
              </w:rPr>
              <w:t>04-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Машины и оборудования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CD91AB" w14:textId="77777777" w:rsidR="00955B90" w:rsidRPr="001F153D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15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41938713,12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5A2203" w14:textId="77777777" w:rsidR="00955B90" w:rsidRPr="003240B6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0B6">
              <w:rPr>
                <w:rFonts w:ascii="Times New Roman" w:eastAsia="Times New Roman" w:hAnsi="Times New Roman" w:cs="Times New Roman"/>
                <w:sz w:val="24"/>
                <w:szCs w:val="24"/>
              </w:rPr>
              <w:t>2078309,51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D7C594" w14:textId="77777777" w:rsidR="00955B90" w:rsidRPr="001F153D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15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39860403,61</w:t>
            </w:r>
          </w:p>
        </w:tc>
      </w:tr>
      <w:tr w:rsidR="00955B90" w:rsidRPr="003240B6" w14:paraId="5B0880DF" w14:textId="77777777" w:rsidTr="00337B50">
        <w:trPr>
          <w:trHeight w:val="293"/>
        </w:trPr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758107" w14:textId="77777777" w:rsidR="00955B90" w:rsidRPr="003240B6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0B6">
              <w:rPr>
                <w:rFonts w:ascii="Times New Roman" w:eastAsia="Times New Roman" w:hAnsi="Times New Roman" w:cs="Times New Roman"/>
                <w:sz w:val="24"/>
                <w:szCs w:val="24"/>
              </w:rPr>
              <w:t>05-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E3912E" w14:textId="77777777" w:rsidR="00955B90" w:rsidRPr="001F153D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15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60779572,77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456EEC" w14:textId="77777777" w:rsidR="00955B90" w:rsidRPr="003240B6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0B6">
              <w:rPr>
                <w:rFonts w:ascii="Times New Roman" w:eastAsia="Times New Roman" w:hAnsi="Times New Roman" w:cs="Times New Roman"/>
                <w:sz w:val="24"/>
                <w:szCs w:val="24"/>
              </w:rPr>
              <w:t>2825898,71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BD378A" w14:textId="77777777" w:rsidR="00955B90" w:rsidRPr="001F153D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15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57953674,06</w:t>
            </w:r>
          </w:p>
        </w:tc>
      </w:tr>
      <w:tr w:rsidR="00955B90" w:rsidRPr="003240B6" w14:paraId="25C12A09" w14:textId="77777777" w:rsidTr="00337B50">
        <w:trPr>
          <w:trHeight w:val="586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4DFBF" w14:textId="77777777" w:rsidR="00955B90" w:rsidRPr="00F53571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71">
              <w:rPr>
                <w:rFonts w:ascii="Times New Roman" w:eastAsia="Times New Roman" w:hAnsi="Times New Roman" w:cs="Times New Roman"/>
                <w:sz w:val="24"/>
                <w:szCs w:val="24"/>
              </w:rPr>
              <w:t>06-</w:t>
            </w:r>
            <w:r>
              <w:t xml:space="preserve"> </w:t>
            </w:r>
            <w:r w:rsidRPr="00F53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Рабочие инструменты, производственный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хоз.</w:t>
            </w:r>
            <w:r w:rsidRPr="00F53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инвентарь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8A271" w14:textId="77777777" w:rsidR="00955B90" w:rsidRPr="001F153D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15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12752194,07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8C8CDD" w14:textId="77777777" w:rsidR="00955B90" w:rsidRPr="003240B6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0B6">
              <w:rPr>
                <w:rFonts w:ascii="Times New Roman" w:eastAsia="Times New Roman" w:hAnsi="Times New Roman" w:cs="Times New Roman"/>
                <w:sz w:val="24"/>
                <w:szCs w:val="24"/>
              </w:rPr>
              <w:t>110344,59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04BC85" w14:textId="77777777" w:rsidR="00955B90" w:rsidRPr="001F153D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15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12641849,48</w:t>
            </w:r>
          </w:p>
        </w:tc>
      </w:tr>
      <w:tr w:rsidR="00955B90" w:rsidRPr="003240B6" w14:paraId="7A03B89B" w14:textId="77777777" w:rsidTr="00337B50">
        <w:trPr>
          <w:trHeight w:val="293"/>
        </w:trPr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766E70" w14:textId="77777777" w:rsidR="00955B90" w:rsidRPr="003240B6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0B6">
              <w:rPr>
                <w:rFonts w:ascii="Times New Roman" w:eastAsia="Times New Roman" w:hAnsi="Times New Roman" w:cs="Times New Roman"/>
                <w:sz w:val="24"/>
                <w:szCs w:val="24"/>
              </w:rPr>
              <w:t>07-</w:t>
            </w:r>
            <w:r>
              <w:t xml:space="preserve"> </w:t>
            </w:r>
            <w:r w:rsidRPr="00F53571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Многолетние насаждения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77B05B" w14:textId="77777777" w:rsidR="00955B90" w:rsidRPr="001F153D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15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4391574,07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B55BAA" w14:textId="77777777" w:rsidR="00955B90" w:rsidRPr="003240B6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0B6">
              <w:rPr>
                <w:rFonts w:ascii="Times New Roman" w:eastAsia="Times New Roman" w:hAnsi="Times New Roman" w:cs="Times New Roman"/>
                <w:sz w:val="24"/>
                <w:szCs w:val="24"/>
              </w:rPr>
              <w:t>437610,32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8A62FA" w14:textId="77777777" w:rsidR="00955B90" w:rsidRPr="001F153D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15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3953963,75</w:t>
            </w:r>
          </w:p>
        </w:tc>
      </w:tr>
      <w:tr w:rsidR="00955B90" w:rsidRPr="003240B6" w14:paraId="2536C442" w14:textId="77777777" w:rsidTr="00337B50">
        <w:trPr>
          <w:trHeight w:val="349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CDFD74" w14:textId="77777777" w:rsidR="00955B90" w:rsidRPr="003240B6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0B6">
              <w:rPr>
                <w:rFonts w:ascii="Times New Roman" w:eastAsia="Times New Roman" w:hAnsi="Times New Roman" w:cs="Times New Roman"/>
                <w:sz w:val="24"/>
                <w:szCs w:val="24"/>
              </w:rPr>
              <w:t>08-</w:t>
            </w:r>
            <w:r>
              <w:t xml:space="preserve"> </w:t>
            </w:r>
            <w:r w:rsidRPr="00F5357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виды основных средств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8141C1" w14:textId="77777777" w:rsidR="00955B90" w:rsidRPr="001F153D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15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2391203,23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C45146" w14:textId="77777777" w:rsidR="00955B90" w:rsidRPr="003240B6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0B6">
              <w:rPr>
                <w:rFonts w:ascii="Times New Roman" w:eastAsia="Times New Roman" w:hAnsi="Times New Roman" w:cs="Times New Roman"/>
                <w:sz w:val="24"/>
                <w:szCs w:val="24"/>
              </w:rPr>
              <w:t>452199,81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6E9AD5" w14:textId="77777777" w:rsidR="00955B90" w:rsidRPr="001F153D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15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1939003,42</w:t>
            </w:r>
          </w:p>
        </w:tc>
      </w:tr>
      <w:tr w:rsidR="00955B90" w:rsidRPr="003240B6" w14:paraId="680473D9" w14:textId="77777777" w:rsidTr="00337B50">
        <w:trPr>
          <w:trHeight w:val="307"/>
        </w:trPr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113F184" w14:textId="77777777" w:rsidR="00955B90" w:rsidRPr="003240B6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 w:rsidRPr="00324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25311E" w14:textId="77777777" w:rsidR="00955B90" w:rsidRPr="003240B6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4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8311881439,27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DA0F68" w14:textId="77777777" w:rsidR="00955B90" w:rsidRPr="003240B6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4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7184672,78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8DFBDF" w14:textId="77777777" w:rsidR="00955B90" w:rsidRPr="003240B6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4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8304696766,49</w:t>
            </w:r>
          </w:p>
        </w:tc>
      </w:tr>
    </w:tbl>
    <w:p w14:paraId="0DDD43DF" w14:textId="77777777" w:rsidR="00955B90" w:rsidRPr="003240B6" w:rsidRDefault="00955B90" w:rsidP="00955B90">
      <w:pPr>
        <w:tabs>
          <w:tab w:val="left" w:pos="1080"/>
          <w:tab w:val="left" w:pos="1260"/>
          <w:tab w:val="left" w:pos="8280"/>
        </w:tabs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val="az-Latn-AZ"/>
        </w:rPr>
      </w:pPr>
      <w:r w:rsidRPr="003240B6">
        <w:rPr>
          <w:rFonts w:ascii="Times New Roman" w:eastAsia="MS Mincho" w:hAnsi="Times New Roman" w:cs="Times New Roman"/>
          <w:bCs/>
          <w:sz w:val="24"/>
          <w:szCs w:val="24"/>
          <w:lang w:val="az-Latn-AZ"/>
        </w:rPr>
        <w:t xml:space="preserve">    </w:t>
      </w:r>
    </w:p>
    <w:p w14:paraId="7C817509" w14:textId="77777777" w:rsidR="00955B90" w:rsidRPr="003240B6" w:rsidRDefault="00955B90" w:rsidP="00955B9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3240B6">
        <w:rPr>
          <w:rFonts w:ascii="Times New Roman" w:eastAsia="MS Mincho" w:hAnsi="Times New Roman" w:cs="Times New Roman"/>
          <w:bCs/>
          <w:sz w:val="24"/>
          <w:szCs w:val="24"/>
          <w:lang w:val="az-Latn-AZ"/>
        </w:rPr>
        <w:t xml:space="preserve">  </w:t>
      </w:r>
      <w:r>
        <w:rPr>
          <w:rFonts w:ascii="Times New Roman" w:eastAsia="MS Mincho" w:hAnsi="Times New Roman" w:cs="Times New Roman"/>
          <w:sz w:val="24"/>
          <w:szCs w:val="24"/>
        </w:rPr>
        <w:t>Износ</w:t>
      </w:r>
      <w:r w:rsidRPr="00F53571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 основных средств Агентства выглядит следующим образом</w:t>
      </w:r>
      <w:r w:rsidRPr="003240B6">
        <w:rPr>
          <w:rFonts w:ascii="Times New Roman" w:eastAsia="MS Mincho" w:hAnsi="Times New Roman" w:cs="Times New Roman"/>
          <w:sz w:val="24"/>
          <w:szCs w:val="24"/>
          <w:lang w:val="az-Latn-AZ"/>
        </w:rPr>
        <w:t>:</w:t>
      </w:r>
    </w:p>
    <w:p w14:paraId="0D73CEDD" w14:textId="77777777" w:rsidR="00955B90" w:rsidRPr="003240B6" w:rsidRDefault="00955B90" w:rsidP="00955B90">
      <w:pPr>
        <w:tabs>
          <w:tab w:val="left" w:pos="1080"/>
          <w:tab w:val="left" w:pos="1260"/>
          <w:tab w:val="left" w:pos="8280"/>
        </w:tabs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val="az-Latn-AZ"/>
        </w:rPr>
      </w:pPr>
      <w:r w:rsidRPr="003240B6">
        <w:rPr>
          <w:rFonts w:ascii="Times New Roman" w:eastAsia="MS Mincho" w:hAnsi="Times New Roman" w:cs="Times New Roman"/>
          <w:bCs/>
          <w:sz w:val="24"/>
          <w:szCs w:val="24"/>
          <w:lang w:val="az-Latn-AZ"/>
        </w:rPr>
        <w:t xml:space="preserve"> </w:t>
      </w:r>
    </w:p>
    <w:tbl>
      <w:tblPr>
        <w:tblW w:w="9713" w:type="dxa"/>
        <w:tblInd w:w="108" w:type="dxa"/>
        <w:tblLook w:val="04A0" w:firstRow="1" w:lastRow="0" w:firstColumn="1" w:lastColumn="0" w:noHBand="0" w:noVBand="1"/>
      </w:tblPr>
      <w:tblGrid>
        <w:gridCol w:w="2552"/>
        <w:gridCol w:w="1850"/>
        <w:gridCol w:w="1746"/>
        <w:gridCol w:w="1819"/>
        <w:gridCol w:w="1746"/>
      </w:tblGrid>
      <w:tr w:rsidR="00955B90" w:rsidRPr="003240B6" w14:paraId="04F25620" w14:textId="77777777" w:rsidTr="00337B50">
        <w:trPr>
          <w:trHeight w:val="509"/>
        </w:trPr>
        <w:tc>
          <w:tcPr>
            <w:tcW w:w="255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D399AD" w14:textId="77777777" w:rsidR="00955B90" w:rsidRPr="00F53571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Амортизация, начисленная на расход в </w:t>
            </w:r>
            <w:r w:rsidRPr="00F535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году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BB4DD4" w14:textId="77777777" w:rsidR="00955B90" w:rsidRPr="00137542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Остаток по состоянию на день начало года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A57889" w14:textId="77777777" w:rsidR="00955B90" w:rsidRPr="00137542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Куплено 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0DF44B" w14:textId="77777777" w:rsidR="00955B90" w:rsidRPr="00137542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Уплачено </w:t>
            </w:r>
            <w:r w:rsidRPr="001375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619087" w14:textId="77777777" w:rsidR="00955B90" w:rsidRPr="00137542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Остаток по состоянию на день конец года</w:t>
            </w:r>
          </w:p>
        </w:tc>
      </w:tr>
      <w:tr w:rsidR="00955B90" w:rsidRPr="003240B6" w14:paraId="522F24C8" w14:textId="77777777" w:rsidTr="00337B50">
        <w:trPr>
          <w:trHeight w:val="509"/>
        </w:trPr>
        <w:tc>
          <w:tcPr>
            <w:tcW w:w="2552" w:type="dxa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14:paraId="5FDEBD40" w14:textId="77777777" w:rsidR="00955B90" w:rsidRPr="003240B6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14:paraId="7F0F1FDB" w14:textId="77777777" w:rsidR="00955B90" w:rsidRPr="003240B6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14:paraId="02460C13" w14:textId="77777777" w:rsidR="00955B90" w:rsidRPr="003240B6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14:paraId="5449DD96" w14:textId="77777777" w:rsidR="00955B90" w:rsidRPr="003240B6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14:paraId="30C6B589" w14:textId="77777777" w:rsidR="00955B90" w:rsidRPr="003240B6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5B90" w:rsidRPr="003240B6" w14:paraId="41904E1B" w14:textId="77777777" w:rsidTr="00337B50">
        <w:trPr>
          <w:trHeight w:val="337"/>
        </w:trPr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A2E897" w14:textId="77777777" w:rsidR="00955B90" w:rsidRPr="003240B6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0B6">
              <w:rPr>
                <w:rFonts w:ascii="Times New Roman" w:eastAsia="Times New Roman" w:hAnsi="Times New Roman" w:cs="Times New Roman"/>
                <w:sz w:val="24"/>
                <w:szCs w:val="24"/>
              </w:rPr>
              <w:t>6145120,05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C1E431" w14:textId="77777777" w:rsidR="00955B90" w:rsidRPr="003240B6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301743125,97 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5BDEAD" w14:textId="77777777" w:rsidR="00955B90" w:rsidRPr="003240B6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7338384,12 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7A7980" w14:textId="77777777" w:rsidR="00955B90" w:rsidRPr="003240B6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301896837,31 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93F7A5" w14:textId="77777777" w:rsidR="00955B90" w:rsidRPr="003240B6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7184672,78 </w:t>
            </w:r>
          </w:p>
        </w:tc>
      </w:tr>
    </w:tbl>
    <w:p w14:paraId="5811417E" w14:textId="77777777" w:rsidR="00955B90" w:rsidRPr="003240B6" w:rsidRDefault="00955B90" w:rsidP="00955B90">
      <w:pPr>
        <w:tabs>
          <w:tab w:val="left" w:pos="1080"/>
          <w:tab w:val="left" w:pos="1260"/>
          <w:tab w:val="left" w:pos="828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az-Latn-AZ"/>
        </w:rPr>
      </w:pPr>
    </w:p>
    <w:p w14:paraId="290A56E4" w14:textId="77777777" w:rsidR="00955B90" w:rsidRPr="003240B6" w:rsidRDefault="00955B90" w:rsidP="00955B90">
      <w:pPr>
        <w:tabs>
          <w:tab w:val="left" w:pos="1080"/>
          <w:tab w:val="left" w:pos="1260"/>
          <w:tab w:val="left" w:pos="828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az-Latn-AZ"/>
        </w:rPr>
      </w:pPr>
      <w:r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Проведена </w:t>
      </w:r>
      <w:r w:rsidRPr="00F96099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инвентаризация основных средств на балансе Агентства на день 01.12.2020 </w:t>
      </w:r>
      <w:r>
        <w:rPr>
          <w:rFonts w:ascii="Times New Roman" w:eastAsia="MS Mincho" w:hAnsi="Times New Roman" w:cs="Times New Roman"/>
          <w:bCs/>
          <w:sz w:val="24"/>
          <w:szCs w:val="24"/>
        </w:rPr>
        <w:t>года</w:t>
      </w:r>
      <w:r w:rsidRPr="003240B6">
        <w:rPr>
          <w:rFonts w:ascii="Times New Roman" w:eastAsia="MS Mincho" w:hAnsi="Times New Roman" w:cs="Times New Roman"/>
          <w:bCs/>
          <w:sz w:val="24"/>
          <w:szCs w:val="24"/>
          <w:shd w:val="clear" w:color="auto" w:fill="FFFFFF"/>
          <w:lang w:val="az-Latn-AZ"/>
        </w:rPr>
        <w:t xml:space="preserve">. </w:t>
      </w:r>
      <w:r w:rsidRPr="003240B6">
        <w:rPr>
          <w:rFonts w:ascii="Times New Roman" w:eastAsia="MS Mincho" w:hAnsi="Times New Roman" w:cs="Times New Roman"/>
          <w:bCs/>
          <w:sz w:val="24"/>
          <w:szCs w:val="24"/>
          <w:lang w:val="az-Latn-AZ"/>
        </w:rPr>
        <w:t xml:space="preserve"> </w:t>
      </w:r>
    </w:p>
    <w:p w14:paraId="0CB433AF" w14:textId="77777777" w:rsidR="00955B90" w:rsidRPr="00BD774B" w:rsidRDefault="00955B90" w:rsidP="00955B90">
      <w:pPr>
        <w:tabs>
          <w:tab w:val="center" w:pos="4677"/>
          <w:tab w:val="left" w:pos="777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color w:val="FF0000"/>
          <w:sz w:val="24"/>
          <w:szCs w:val="24"/>
          <w:lang w:val="az-Latn-AZ"/>
        </w:rPr>
      </w:pPr>
    </w:p>
    <w:p w14:paraId="782F85A8" w14:textId="77777777" w:rsidR="00955B90" w:rsidRPr="00BD774B" w:rsidRDefault="00955B90" w:rsidP="00955B90">
      <w:pPr>
        <w:spacing w:after="0" w:line="240" w:lineRule="auto"/>
        <w:jc w:val="center"/>
        <w:rPr>
          <w:rFonts w:ascii="Times New Roman" w:eastAsia="MS Mincho" w:hAnsi="Times New Roman" w:cs="Times New Roman"/>
          <w:b/>
          <w:color w:val="FF0000"/>
          <w:sz w:val="24"/>
          <w:szCs w:val="24"/>
          <w:lang w:val="az-Latn-AZ"/>
        </w:rPr>
      </w:pPr>
    </w:p>
    <w:p w14:paraId="52276A01" w14:textId="77777777" w:rsidR="00955B90" w:rsidRPr="00BD774B" w:rsidRDefault="00955B90" w:rsidP="00955B90">
      <w:pPr>
        <w:spacing w:after="0" w:line="240" w:lineRule="auto"/>
        <w:jc w:val="center"/>
        <w:rPr>
          <w:rFonts w:ascii="Times New Roman" w:eastAsia="MS Mincho" w:hAnsi="Times New Roman" w:cs="Times New Roman"/>
          <w:b/>
          <w:color w:val="FF0000"/>
          <w:sz w:val="24"/>
          <w:szCs w:val="24"/>
          <w:lang w:val="az-Latn-AZ"/>
        </w:rPr>
      </w:pPr>
    </w:p>
    <w:p w14:paraId="4D1A7876" w14:textId="77777777" w:rsidR="00955B90" w:rsidRPr="00137542" w:rsidRDefault="00955B90" w:rsidP="00955B90">
      <w:pPr>
        <w:tabs>
          <w:tab w:val="left" w:pos="285"/>
          <w:tab w:val="center" w:pos="5032"/>
        </w:tabs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az-Latn-AZ"/>
        </w:rPr>
      </w:pPr>
      <w:r w:rsidRPr="00BD774B">
        <w:rPr>
          <w:rFonts w:ascii="Times New Roman" w:eastAsia="MS Mincho" w:hAnsi="Times New Roman" w:cs="Times New Roman"/>
          <w:b/>
          <w:color w:val="FF0000"/>
          <w:sz w:val="24"/>
          <w:szCs w:val="24"/>
          <w:lang w:val="az-Latn-AZ"/>
        </w:rPr>
        <w:lastRenderedPageBreak/>
        <w:tab/>
      </w:r>
      <w:r w:rsidRPr="00F96099">
        <w:rPr>
          <w:rFonts w:ascii="Times New Roman" w:eastAsia="MS Mincho" w:hAnsi="Times New Roman" w:cs="Times New Roman"/>
          <w:b/>
          <w:sz w:val="24"/>
          <w:szCs w:val="24"/>
          <w:lang w:val="az-Latn-AZ"/>
        </w:rPr>
        <w:t>ЗАПАСЫ (ТОВАР</w:t>
      </w:r>
      <w:r>
        <w:rPr>
          <w:rFonts w:ascii="Times New Roman" w:eastAsia="MS Mincho" w:hAnsi="Times New Roman" w:cs="Times New Roman"/>
          <w:b/>
          <w:sz w:val="24"/>
          <w:szCs w:val="24"/>
          <w:lang w:val="az-Latn-AZ"/>
        </w:rPr>
        <w:t>Н</w:t>
      </w:r>
      <w:r>
        <w:rPr>
          <w:rFonts w:ascii="Times New Roman" w:eastAsia="MS Mincho" w:hAnsi="Times New Roman" w:cs="Times New Roman"/>
          <w:b/>
          <w:sz w:val="24"/>
          <w:szCs w:val="24"/>
        </w:rPr>
        <w:t>О-</w:t>
      </w:r>
      <w:r w:rsidRPr="00F96099">
        <w:rPr>
          <w:rFonts w:ascii="Times New Roman" w:eastAsia="MS Mincho" w:hAnsi="Times New Roman" w:cs="Times New Roman"/>
          <w:b/>
          <w:sz w:val="24"/>
          <w:szCs w:val="24"/>
          <w:lang w:val="az-Latn-AZ"/>
        </w:rPr>
        <w:t xml:space="preserve">МАТЕРИАЛЬНЫЕ ЦЕННОСТИ) </w:t>
      </w:r>
    </w:p>
    <w:p w14:paraId="0B8C2761" w14:textId="77777777" w:rsidR="00955B90" w:rsidRPr="00137542" w:rsidRDefault="00955B90" w:rsidP="00955B90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val="az-Latn-AZ"/>
        </w:rPr>
      </w:pPr>
    </w:p>
    <w:p w14:paraId="1ACF65EB" w14:textId="77777777" w:rsidR="00955B90" w:rsidRPr="00137542" w:rsidRDefault="00955B90" w:rsidP="00955B90">
      <w:pPr>
        <w:tabs>
          <w:tab w:val="center" w:pos="4677"/>
          <w:tab w:val="left" w:pos="7770"/>
        </w:tabs>
        <w:spacing w:after="0" w:line="240" w:lineRule="auto"/>
        <w:ind w:right="-1"/>
        <w:jc w:val="both"/>
        <w:rPr>
          <w:rFonts w:ascii="Times New Roman" w:eastAsia="MS Mincho" w:hAnsi="Times New Roman" w:cs="Times New Roman"/>
          <w:b/>
          <w:sz w:val="24"/>
          <w:szCs w:val="24"/>
          <w:lang w:val="az-Latn-AZ"/>
        </w:rPr>
      </w:pPr>
      <w:r w:rsidRPr="00137542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     </w:t>
      </w:r>
      <w:r w:rsidRPr="00F96099">
        <w:rPr>
          <w:rFonts w:ascii="Times New Roman" w:eastAsia="MS Mincho" w:hAnsi="Times New Roman" w:cs="Times New Roman"/>
          <w:sz w:val="24"/>
          <w:szCs w:val="24"/>
          <w:lang w:val="az-Latn-AZ"/>
        </w:rPr>
        <w:t>Товарно-материальные запасы оцениваются по первоначальной стоимости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и стоимости</w:t>
      </w:r>
      <w:r w:rsidRPr="00F96099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 ниже расчетной цены продажи. Себестоимость запасов рассчитывается по себестоимости первой </w:t>
      </w:r>
      <w:r>
        <w:rPr>
          <w:rFonts w:ascii="Times New Roman" w:eastAsia="MS Mincho" w:hAnsi="Times New Roman" w:cs="Times New Roman"/>
          <w:sz w:val="24"/>
          <w:szCs w:val="24"/>
        </w:rPr>
        <w:t>за</w:t>
      </w:r>
      <w:r w:rsidRPr="00F96099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купки (метод ФИФО). В себестоимость готовой продукции и незавершенного производства </w:t>
      </w:r>
      <w:r>
        <w:rPr>
          <w:rFonts w:ascii="Times New Roman" w:eastAsia="MS Mincho" w:hAnsi="Times New Roman" w:cs="Times New Roman"/>
          <w:sz w:val="24"/>
          <w:szCs w:val="24"/>
        </w:rPr>
        <w:t>входят</w:t>
      </w:r>
      <w:r w:rsidRPr="00F96099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 стоимость сырья и материалов, затраты на оплату труда производственных рабочих, прочие прямые затраты, а также соответствующая часть управленческих расходов.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14:paraId="2185AC42" w14:textId="77777777" w:rsidR="00955B90" w:rsidRPr="00137542" w:rsidRDefault="00955B90" w:rsidP="00955B9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137542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    </w:t>
      </w:r>
      <w:r w:rsidRPr="00F96099">
        <w:rPr>
          <w:rFonts w:ascii="Times New Roman" w:eastAsia="MS Mincho" w:hAnsi="Times New Roman" w:cs="Times New Roman"/>
          <w:sz w:val="24"/>
          <w:szCs w:val="24"/>
          <w:lang w:val="az-Latn-AZ"/>
        </w:rPr>
        <w:t>Движение материальных ресурсов агентства выглядит следующим образом</w:t>
      </w:r>
      <w:r w:rsidRPr="00137542">
        <w:rPr>
          <w:rFonts w:ascii="Times New Roman" w:eastAsia="MS Mincho" w:hAnsi="Times New Roman" w:cs="Times New Roman"/>
          <w:sz w:val="24"/>
          <w:szCs w:val="24"/>
          <w:lang w:val="az-Latn-AZ"/>
        </w:rPr>
        <w:t>:</w:t>
      </w:r>
    </w:p>
    <w:tbl>
      <w:tblPr>
        <w:tblW w:w="10066" w:type="dxa"/>
        <w:tblInd w:w="93" w:type="dxa"/>
        <w:tblLook w:val="04A0" w:firstRow="1" w:lastRow="0" w:firstColumn="1" w:lastColumn="0" w:noHBand="0" w:noVBand="1"/>
      </w:tblPr>
      <w:tblGrid>
        <w:gridCol w:w="2223"/>
        <w:gridCol w:w="2127"/>
        <w:gridCol w:w="1993"/>
        <w:gridCol w:w="1897"/>
        <w:gridCol w:w="1826"/>
      </w:tblGrid>
      <w:tr w:rsidR="00955B90" w:rsidRPr="00137542" w14:paraId="2EFCF244" w14:textId="77777777" w:rsidTr="00337B50">
        <w:trPr>
          <w:trHeight w:val="449"/>
        </w:trPr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2E292F" w14:textId="77777777" w:rsidR="00955B90" w:rsidRPr="00B519CD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 w:rsidRPr="00137542"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EEB54F" w14:textId="77777777" w:rsidR="00955B90" w:rsidRPr="00137542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Стоимость по состоянию на день </w:t>
            </w:r>
            <w:r w:rsidRPr="00137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01.01.20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1AE6B3E" w14:textId="77777777" w:rsidR="00955B90" w:rsidRPr="00137542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Доход 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B5517AB" w14:textId="77777777" w:rsidR="00955B90" w:rsidRPr="00137542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Расход 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79D568" w14:textId="77777777" w:rsidR="00955B90" w:rsidRPr="00137542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Стоимость по состоянию на день </w:t>
            </w:r>
            <w:r w:rsidRPr="00137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31.12.20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года</w:t>
            </w:r>
          </w:p>
        </w:tc>
      </w:tr>
      <w:tr w:rsidR="00955B90" w:rsidRPr="00137542" w14:paraId="22049D20" w14:textId="77777777" w:rsidTr="00337B50">
        <w:trPr>
          <w:trHeight w:val="443"/>
        </w:trPr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8E6DB5E" w14:textId="77777777" w:rsidR="00955B90" w:rsidRPr="00137542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Материальные ресурсы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B7A75A0" w14:textId="77777777" w:rsidR="00955B90" w:rsidRPr="00137542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542">
              <w:rPr>
                <w:rFonts w:ascii="Times New Roman" w:eastAsia="Times New Roman" w:hAnsi="Times New Roman" w:cs="Times New Roman"/>
                <w:sz w:val="24"/>
                <w:szCs w:val="24"/>
              </w:rPr>
              <w:t>90186100,13</w:t>
            </w:r>
          </w:p>
        </w:tc>
        <w:tc>
          <w:tcPr>
            <w:tcW w:w="1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F31BF" w14:textId="77777777" w:rsidR="00955B90" w:rsidRPr="00137542" w:rsidRDefault="00955B90" w:rsidP="00337B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7542">
              <w:rPr>
                <w:rFonts w:ascii="Calibri" w:eastAsia="Times New Roman" w:hAnsi="Calibri" w:cs="Times New Roman"/>
                <w:sz w:val="24"/>
                <w:szCs w:val="24"/>
              </w:rPr>
              <w:t>507742343,83</w:t>
            </w:r>
          </w:p>
        </w:tc>
        <w:tc>
          <w:tcPr>
            <w:tcW w:w="1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0245630" w14:textId="77777777" w:rsidR="00955B90" w:rsidRPr="00137542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542">
              <w:rPr>
                <w:rFonts w:ascii="Times New Roman" w:eastAsia="Times New Roman" w:hAnsi="Times New Roman" w:cs="Times New Roman"/>
                <w:sz w:val="24"/>
                <w:szCs w:val="24"/>
              </w:rPr>
              <w:t>510640735,66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D0B3532" w14:textId="77777777" w:rsidR="00955B90" w:rsidRPr="00137542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542">
              <w:rPr>
                <w:rFonts w:ascii="Times New Roman" w:eastAsia="Times New Roman" w:hAnsi="Times New Roman" w:cs="Times New Roman"/>
                <w:sz w:val="24"/>
                <w:szCs w:val="24"/>
              </w:rPr>
              <w:t>87287708,30</w:t>
            </w:r>
          </w:p>
        </w:tc>
      </w:tr>
      <w:tr w:rsidR="00955B90" w:rsidRPr="00137542" w14:paraId="7596D194" w14:textId="77777777" w:rsidTr="00337B50">
        <w:trPr>
          <w:trHeight w:val="517"/>
        </w:trPr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60CA5ED" w14:textId="77777777" w:rsidR="00955B90" w:rsidRPr="00137542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 w:rsidRPr="00137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E462BA5" w14:textId="77777777" w:rsidR="00955B90" w:rsidRPr="00137542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3754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90186100,13</w:t>
            </w:r>
          </w:p>
        </w:tc>
        <w:tc>
          <w:tcPr>
            <w:tcW w:w="1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5053BC5" w14:textId="77777777" w:rsidR="00955B90" w:rsidRPr="00137542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3754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507742343,83</w:t>
            </w:r>
          </w:p>
        </w:tc>
        <w:tc>
          <w:tcPr>
            <w:tcW w:w="1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4D2E4CF" w14:textId="77777777" w:rsidR="00955B90" w:rsidRPr="00137542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3754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510640735,66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9A0B6F0" w14:textId="77777777" w:rsidR="00955B90" w:rsidRPr="00137542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3754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87287708,30</w:t>
            </w:r>
          </w:p>
        </w:tc>
      </w:tr>
    </w:tbl>
    <w:p w14:paraId="35F3040A" w14:textId="77777777" w:rsidR="00955B90" w:rsidRPr="00137542" w:rsidRDefault="00955B90" w:rsidP="00955B90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az-Latn-AZ"/>
        </w:rPr>
      </w:pPr>
    </w:p>
    <w:p w14:paraId="46EED56A" w14:textId="77777777" w:rsidR="00955B90" w:rsidRPr="00137542" w:rsidRDefault="00955B90" w:rsidP="00955B9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137542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       </w:t>
      </w:r>
      <w:r w:rsidRPr="00F63E6B">
        <w:rPr>
          <w:rFonts w:ascii="Times New Roman" w:eastAsia="MS Mincho" w:hAnsi="Times New Roman" w:cs="Times New Roman"/>
          <w:sz w:val="24"/>
          <w:szCs w:val="24"/>
          <w:lang w:val="az-Latn-AZ"/>
        </w:rPr>
        <w:t>Движение малоценных предметов Агентства по балансовой стоимости выглядит следующим образом</w:t>
      </w:r>
      <w:r w:rsidRPr="00137542">
        <w:rPr>
          <w:rFonts w:ascii="Times New Roman" w:eastAsia="MS Mincho" w:hAnsi="Times New Roman" w:cs="Times New Roman"/>
          <w:sz w:val="24"/>
          <w:szCs w:val="24"/>
          <w:lang w:val="az-Latn-AZ"/>
        </w:rPr>
        <w:t>:</w:t>
      </w:r>
    </w:p>
    <w:tbl>
      <w:tblPr>
        <w:tblW w:w="10168" w:type="dxa"/>
        <w:tblInd w:w="113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625"/>
        <w:gridCol w:w="2063"/>
        <w:gridCol w:w="2480"/>
        <w:gridCol w:w="1937"/>
        <w:gridCol w:w="2063"/>
      </w:tblGrid>
      <w:tr w:rsidR="00955B90" w:rsidRPr="00137542" w14:paraId="428BF96F" w14:textId="77777777" w:rsidTr="00337B50">
        <w:trPr>
          <w:trHeight w:val="551"/>
        </w:trPr>
        <w:tc>
          <w:tcPr>
            <w:tcW w:w="1625" w:type="dxa"/>
            <w:tcBorders>
              <w:bottom w:val="single" w:sz="4" w:space="0" w:color="auto"/>
            </w:tcBorders>
          </w:tcPr>
          <w:p w14:paraId="537E1EEB" w14:textId="77777777" w:rsidR="00955B90" w:rsidRPr="00335FCD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az-Latn-AZ"/>
              </w:rPr>
            </w:pPr>
          </w:p>
        </w:tc>
        <w:tc>
          <w:tcPr>
            <w:tcW w:w="206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8750E4A" w14:textId="77777777" w:rsidR="00955B90" w:rsidRPr="00137542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Стоимость по состоянию на день </w:t>
            </w:r>
            <w:r w:rsidRPr="0013754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01.01.2020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48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DB1FC75" w14:textId="77777777" w:rsidR="00955B90" w:rsidRPr="00137542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02EEA99" w14:textId="77777777" w:rsidR="00955B90" w:rsidRPr="00137542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Расход </w:t>
            </w:r>
          </w:p>
        </w:tc>
        <w:tc>
          <w:tcPr>
            <w:tcW w:w="206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2EABE1B" w14:textId="77777777" w:rsidR="00955B90" w:rsidRPr="00137542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Балансовая стоимость по состоянию на день </w:t>
            </w:r>
            <w:r w:rsidRPr="0013754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31.12.2020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955B90" w:rsidRPr="00137542" w14:paraId="071C07E1" w14:textId="77777777" w:rsidTr="00337B50">
        <w:trPr>
          <w:trHeight w:val="549"/>
        </w:trPr>
        <w:tc>
          <w:tcPr>
            <w:tcW w:w="1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ECF92F" w14:textId="77777777" w:rsidR="00955B90" w:rsidRPr="006B5583" w:rsidRDefault="00955B90" w:rsidP="00337B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63E6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Малоценные</w:t>
            </w:r>
            <w:proofErr w:type="spellEnd"/>
            <w:r w:rsidRPr="00F63E6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E6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предметы</w:t>
            </w:r>
            <w:proofErr w:type="spellEnd"/>
          </w:p>
        </w:tc>
        <w:tc>
          <w:tcPr>
            <w:tcW w:w="20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4203C18" w14:textId="77777777" w:rsidR="00955B90" w:rsidRPr="00137542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1531833,12</w:t>
            </w:r>
          </w:p>
        </w:tc>
        <w:tc>
          <w:tcPr>
            <w:tcW w:w="2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E2B27" w14:textId="77777777" w:rsidR="00955B90" w:rsidRPr="00137542" w:rsidRDefault="00955B90" w:rsidP="00337B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3754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2232315,64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BBA471D" w14:textId="77777777" w:rsidR="00955B90" w:rsidRPr="00137542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1481165,18</w:t>
            </w:r>
          </w:p>
        </w:tc>
        <w:tc>
          <w:tcPr>
            <w:tcW w:w="20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4471C79" w14:textId="77777777" w:rsidR="00955B90" w:rsidRPr="00137542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2282983,58</w:t>
            </w:r>
          </w:p>
        </w:tc>
      </w:tr>
      <w:tr w:rsidR="00955B90" w:rsidRPr="00137542" w14:paraId="2A5CE95F" w14:textId="77777777" w:rsidTr="00337B50">
        <w:trPr>
          <w:trHeight w:val="467"/>
        </w:trPr>
        <w:tc>
          <w:tcPr>
            <w:tcW w:w="1625" w:type="dxa"/>
            <w:tcBorders>
              <w:top w:val="single" w:sz="4" w:space="0" w:color="auto"/>
            </w:tcBorders>
            <w:vAlign w:val="center"/>
          </w:tcPr>
          <w:p w14:paraId="596705DF" w14:textId="77777777" w:rsidR="00955B90" w:rsidRPr="00137542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 w:rsidRPr="00137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06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059329F" w14:textId="77777777" w:rsidR="00955B90" w:rsidRPr="00137542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13754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1531833,12</w:t>
            </w:r>
          </w:p>
        </w:tc>
        <w:tc>
          <w:tcPr>
            <w:tcW w:w="24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8F7EC34" w14:textId="77777777" w:rsidR="00955B90" w:rsidRPr="00137542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13754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2232315,64</w:t>
            </w:r>
          </w:p>
        </w:tc>
        <w:tc>
          <w:tcPr>
            <w:tcW w:w="193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A2D7D0E" w14:textId="77777777" w:rsidR="00955B90" w:rsidRPr="00137542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13754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1481165,18</w:t>
            </w:r>
          </w:p>
        </w:tc>
        <w:tc>
          <w:tcPr>
            <w:tcW w:w="206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E2346B7" w14:textId="77777777" w:rsidR="00955B90" w:rsidRPr="00137542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13754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2282983,58</w:t>
            </w:r>
          </w:p>
        </w:tc>
      </w:tr>
    </w:tbl>
    <w:p w14:paraId="4971A3F9" w14:textId="77777777" w:rsidR="00955B90" w:rsidRPr="00BD774B" w:rsidRDefault="00955B90" w:rsidP="00955B90">
      <w:pPr>
        <w:spacing w:after="0" w:line="240" w:lineRule="auto"/>
        <w:jc w:val="both"/>
        <w:rPr>
          <w:rFonts w:ascii="Times New Roman" w:eastAsia="MS Mincho" w:hAnsi="Times New Roman" w:cs="Times New Roman"/>
          <w:color w:val="FF0000"/>
          <w:sz w:val="24"/>
          <w:szCs w:val="24"/>
          <w:lang w:val="az-Latn-AZ"/>
        </w:rPr>
      </w:pPr>
    </w:p>
    <w:p w14:paraId="27AC65B8" w14:textId="77777777" w:rsidR="00955B90" w:rsidRPr="006B5583" w:rsidRDefault="00955B90" w:rsidP="00955B9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6B5583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    </w:t>
      </w:r>
      <w:r w:rsidRPr="00F63E6B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Движение малоценных предметов Агентства по </w:t>
      </w:r>
      <w:r>
        <w:rPr>
          <w:rFonts w:ascii="Times New Roman" w:eastAsia="MS Mincho" w:hAnsi="Times New Roman" w:cs="Times New Roman"/>
          <w:sz w:val="24"/>
          <w:szCs w:val="24"/>
        </w:rPr>
        <w:t>остаточной</w:t>
      </w:r>
      <w:r w:rsidRPr="00F63E6B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 стоимости выглядит следующим образом</w:t>
      </w:r>
      <w:r w:rsidRPr="006B5583">
        <w:rPr>
          <w:rFonts w:ascii="Times New Roman" w:eastAsia="MS Mincho" w:hAnsi="Times New Roman" w:cs="Times New Roman"/>
          <w:sz w:val="24"/>
          <w:szCs w:val="24"/>
          <w:lang w:val="az-Latn-AZ"/>
        </w:rPr>
        <w:t>:</w:t>
      </w:r>
    </w:p>
    <w:p w14:paraId="1BC70AA7" w14:textId="77777777" w:rsidR="00955B90" w:rsidRPr="006B5583" w:rsidRDefault="00955B90" w:rsidP="00955B9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az-Latn-AZ"/>
        </w:rPr>
      </w:pPr>
    </w:p>
    <w:tbl>
      <w:tblPr>
        <w:tblW w:w="9965" w:type="dxa"/>
        <w:tblInd w:w="108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993"/>
        <w:gridCol w:w="1993"/>
        <w:gridCol w:w="1993"/>
        <w:gridCol w:w="1993"/>
        <w:gridCol w:w="1993"/>
      </w:tblGrid>
      <w:tr w:rsidR="00955B90" w:rsidRPr="006B5583" w14:paraId="6BB7771A" w14:textId="77777777" w:rsidTr="00337B50">
        <w:trPr>
          <w:trHeight w:val="519"/>
        </w:trPr>
        <w:tc>
          <w:tcPr>
            <w:tcW w:w="19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07518" w14:textId="77777777" w:rsidR="00955B90" w:rsidRPr="00444AA9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9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CC8FE0C" w14:textId="77777777" w:rsidR="00955B90" w:rsidRPr="006B5583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Балансовая стоимость по состоянию на день </w:t>
            </w:r>
            <w:r w:rsidRPr="006B55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31.12.2020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года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5C6F484" w14:textId="77777777" w:rsidR="00955B90" w:rsidRPr="006B5583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Списано 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C9F43D8" w14:textId="77777777" w:rsidR="00955B90" w:rsidRPr="006B5583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Всего списано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4FA91C9" w14:textId="77777777" w:rsidR="00955B90" w:rsidRPr="006B5583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Остаточная стоимость по состоянию на день </w:t>
            </w:r>
            <w:r w:rsidRPr="006B55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31.12.2020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года</w:t>
            </w:r>
          </w:p>
        </w:tc>
      </w:tr>
      <w:tr w:rsidR="00955B90" w:rsidRPr="006B5583" w14:paraId="70CA995D" w14:textId="77777777" w:rsidTr="00337B50">
        <w:trPr>
          <w:trHeight w:val="484"/>
        </w:trPr>
        <w:tc>
          <w:tcPr>
            <w:tcW w:w="1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8610B4A" w14:textId="77777777" w:rsidR="00955B90" w:rsidRPr="006B5583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3E6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Малоценные</w:t>
            </w:r>
            <w:proofErr w:type="spellEnd"/>
            <w:r w:rsidRPr="00F63E6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E6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предметы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DFB16FC" w14:textId="77777777" w:rsidR="00955B90" w:rsidRPr="006B5583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583">
              <w:rPr>
                <w:rFonts w:ascii="Times New Roman" w:eastAsia="Times New Roman" w:hAnsi="Times New Roman" w:cs="Times New Roman"/>
                <w:sz w:val="24"/>
                <w:szCs w:val="24"/>
              </w:rPr>
              <w:t>2282983,58</w:t>
            </w:r>
          </w:p>
        </w:tc>
        <w:tc>
          <w:tcPr>
            <w:tcW w:w="1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4AD9A2F" w14:textId="77777777" w:rsidR="00955B90" w:rsidRPr="006B5583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583">
              <w:rPr>
                <w:rFonts w:ascii="Times New Roman" w:eastAsia="Times New Roman" w:hAnsi="Times New Roman" w:cs="Times New Roman"/>
                <w:sz w:val="24"/>
                <w:szCs w:val="24"/>
              </w:rPr>
              <w:t>394969,70</w:t>
            </w:r>
          </w:p>
        </w:tc>
        <w:tc>
          <w:tcPr>
            <w:tcW w:w="1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300F8B4" w14:textId="77777777" w:rsidR="00955B90" w:rsidRPr="006B5583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583">
              <w:rPr>
                <w:rFonts w:ascii="Times New Roman" w:eastAsia="Times New Roman" w:hAnsi="Times New Roman" w:cs="Times New Roman"/>
                <w:sz w:val="24"/>
                <w:szCs w:val="24"/>
              </w:rPr>
              <w:t>394969,70</w:t>
            </w:r>
          </w:p>
        </w:tc>
        <w:tc>
          <w:tcPr>
            <w:tcW w:w="1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752065C" w14:textId="77777777" w:rsidR="00955B90" w:rsidRPr="006B5583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583">
              <w:rPr>
                <w:rFonts w:ascii="Times New Roman" w:eastAsia="Times New Roman" w:hAnsi="Times New Roman" w:cs="Times New Roman"/>
                <w:sz w:val="24"/>
                <w:szCs w:val="24"/>
              </w:rPr>
              <w:t>1888013,88</w:t>
            </w:r>
          </w:p>
        </w:tc>
      </w:tr>
      <w:tr w:rsidR="00955B90" w:rsidRPr="006B5583" w14:paraId="6B01D46F" w14:textId="77777777" w:rsidTr="00337B50">
        <w:trPr>
          <w:trHeight w:val="405"/>
        </w:trPr>
        <w:tc>
          <w:tcPr>
            <w:tcW w:w="199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A697E" w14:textId="77777777" w:rsidR="00955B90" w:rsidRPr="006B5583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 w:rsidRPr="006B55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99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85DBF0C" w14:textId="77777777" w:rsidR="00955B90" w:rsidRPr="006B5583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B55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2282983,58</w:t>
            </w:r>
          </w:p>
        </w:tc>
        <w:tc>
          <w:tcPr>
            <w:tcW w:w="199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F76F2A4" w14:textId="77777777" w:rsidR="00955B90" w:rsidRPr="006B5583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B55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394969,70</w:t>
            </w:r>
          </w:p>
        </w:tc>
        <w:tc>
          <w:tcPr>
            <w:tcW w:w="199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1478221" w14:textId="77777777" w:rsidR="00955B90" w:rsidRPr="006B5583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B55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394969,70</w:t>
            </w:r>
          </w:p>
        </w:tc>
        <w:tc>
          <w:tcPr>
            <w:tcW w:w="199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F57EBE6" w14:textId="77777777" w:rsidR="00955B90" w:rsidRPr="006B5583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B55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1888013,88</w:t>
            </w:r>
          </w:p>
        </w:tc>
      </w:tr>
    </w:tbl>
    <w:p w14:paraId="403F8628" w14:textId="77777777" w:rsidR="00955B90" w:rsidRDefault="00955B90" w:rsidP="00955B90">
      <w:pPr>
        <w:spacing w:after="0" w:line="240" w:lineRule="auto"/>
        <w:rPr>
          <w:rFonts w:ascii="Times New Roman" w:eastAsia="MS Mincho" w:hAnsi="Times New Roman" w:cs="Times New Roman"/>
          <w:b/>
          <w:color w:val="FF0000"/>
          <w:sz w:val="24"/>
          <w:szCs w:val="24"/>
          <w:lang w:val="az-Latn-AZ"/>
        </w:rPr>
      </w:pPr>
    </w:p>
    <w:p w14:paraId="600A92A8" w14:textId="77777777" w:rsidR="00955B90" w:rsidRDefault="00955B90" w:rsidP="00955B90">
      <w:pPr>
        <w:spacing w:after="0" w:line="240" w:lineRule="auto"/>
        <w:rPr>
          <w:rFonts w:ascii="Times New Roman" w:eastAsia="MS Mincho" w:hAnsi="Times New Roman" w:cs="Times New Roman"/>
          <w:b/>
          <w:color w:val="FF0000"/>
          <w:sz w:val="24"/>
          <w:szCs w:val="24"/>
          <w:lang w:val="az-Latn-AZ"/>
        </w:rPr>
      </w:pPr>
    </w:p>
    <w:p w14:paraId="10A926FA" w14:textId="77777777" w:rsidR="00955B90" w:rsidRPr="00F63E6B" w:rsidRDefault="00955B90" w:rsidP="00955B90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</w:rPr>
      </w:pPr>
      <w:r w:rsidRPr="00BD774B">
        <w:rPr>
          <w:rFonts w:ascii="Times New Roman" w:eastAsia="MS Mincho" w:hAnsi="Times New Roman" w:cs="Times New Roman"/>
          <w:b/>
          <w:color w:val="FF0000"/>
          <w:sz w:val="24"/>
          <w:szCs w:val="24"/>
          <w:lang w:val="az-Latn-AZ"/>
        </w:rPr>
        <w:t xml:space="preserve">        </w:t>
      </w:r>
      <w:r>
        <w:rPr>
          <w:rFonts w:ascii="Times New Roman" w:eastAsia="MS Mincho" w:hAnsi="Times New Roman" w:cs="Times New Roman"/>
          <w:b/>
          <w:sz w:val="24"/>
          <w:szCs w:val="24"/>
        </w:rPr>
        <w:t>ГОТОВАЯ ПРОДУКЦИЯ</w:t>
      </w:r>
    </w:p>
    <w:p w14:paraId="44490688" w14:textId="77777777" w:rsidR="00955B90" w:rsidRPr="006570F5" w:rsidRDefault="00955B90" w:rsidP="00955B9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az-Latn-AZ"/>
        </w:rPr>
      </w:pPr>
    </w:p>
    <w:p w14:paraId="408C74B6" w14:textId="77777777" w:rsidR="00955B90" w:rsidRPr="006570F5" w:rsidRDefault="00955B90" w:rsidP="00955B9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6570F5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        </w:t>
      </w:r>
      <w:r w:rsidRPr="00F63E6B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Остаток по готовой продукции в </w:t>
      </w:r>
      <w:r>
        <w:rPr>
          <w:rFonts w:ascii="Times New Roman" w:eastAsia="MS Mincho" w:hAnsi="Times New Roman" w:cs="Times New Roman"/>
          <w:sz w:val="24"/>
          <w:szCs w:val="24"/>
        </w:rPr>
        <w:t>А</w:t>
      </w:r>
      <w:r w:rsidRPr="00F63E6B">
        <w:rPr>
          <w:rFonts w:ascii="Times New Roman" w:eastAsia="MS Mincho" w:hAnsi="Times New Roman" w:cs="Times New Roman"/>
          <w:sz w:val="24"/>
          <w:szCs w:val="24"/>
          <w:lang w:val="az-Latn-AZ"/>
        </w:rPr>
        <w:t>гентстве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по состоянию</w:t>
      </w:r>
      <w:r w:rsidRPr="00F63E6B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 на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день </w:t>
      </w:r>
      <w:r w:rsidRPr="00F63E6B">
        <w:rPr>
          <w:rFonts w:ascii="Times New Roman" w:eastAsia="MS Mincho" w:hAnsi="Times New Roman" w:cs="Times New Roman"/>
          <w:sz w:val="24"/>
          <w:szCs w:val="24"/>
          <w:lang w:val="az-Latn-AZ"/>
        </w:rPr>
        <w:t>01.01.2020 года составил 81524,83 маната. На конец отчетного года остаток по готовой пр</w:t>
      </w:r>
      <w:r>
        <w:rPr>
          <w:rFonts w:ascii="Times New Roman" w:eastAsia="MS Mincho" w:hAnsi="Times New Roman" w:cs="Times New Roman"/>
          <w:sz w:val="24"/>
          <w:szCs w:val="24"/>
          <w:lang w:val="az-Latn-AZ"/>
        </w:rPr>
        <w:t>одукции составил 29222,27 манатов</w:t>
      </w:r>
      <w:r w:rsidRPr="006570F5">
        <w:rPr>
          <w:rFonts w:ascii="Times New Roman" w:eastAsia="MS Mincho" w:hAnsi="Times New Roman" w:cs="Times New Roman"/>
          <w:sz w:val="24"/>
          <w:szCs w:val="24"/>
          <w:lang w:val="az-Latn-AZ"/>
        </w:rPr>
        <w:t>.</w:t>
      </w:r>
    </w:p>
    <w:p w14:paraId="676633C5" w14:textId="77777777" w:rsidR="00955B90" w:rsidRDefault="00955B90" w:rsidP="00955B90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az-Latn-AZ"/>
        </w:rPr>
      </w:pPr>
      <w:r w:rsidRPr="006570F5">
        <w:rPr>
          <w:rFonts w:ascii="Times New Roman" w:eastAsia="MS Mincho" w:hAnsi="Times New Roman" w:cs="Times New Roman"/>
          <w:b/>
          <w:sz w:val="24"/>
          <w:szCs w:val="24"/>
          <w:lang w:val="az-Latn-AZ"/>
        </w:rPr>
        <w:t xml:space="preserve">     </w:t>
      </w:r>
    </w:p>
    <w:p w14:paraId="56DCFB9C" w14:textId="77777777" w:rsidR="00955B90" w:rsidRPr="006570F5" w:rsidRDefault="00955B90" w:rsidP="00955B90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az-Latn-AZ"/>
        </w:rPr>
      </w:pPr>
    </w:p>
    <w:p w14:paraId="76AD70DA" w14:textId="77777777" w:rsidR="00955B90" w:rsidRPr="00F63E6B" w:rsidRDefault="00955B90" w:rsidP="00955B90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</w:rPr>
      </w:pPr>
      <w:r w:rsidRPr="006570F5">
        <w:rPr>
          <w:rFonts w:ascii="Times New Roman" w:eastAsia="MS Mincho" w:hAnsi="Times New Roman" w:cs="Times New Roman"/>
          <w:b/>
          <w:sz w:val="24"/>
          <w:szCs w:val="24"/>
          <w:lang w:val="az-Latn-AZ"/>
        </w:rPr>
        <w:t xml:space="preserve">       </w:t>
      </w:r>
      <w:r>
        <w:rPr>
          <w:rFonts w:ascii="Times New Roman" w:eastAsia="MS Mincho" w:hAnsi="Times New Roman" w:cs="Times New Roman"/>
          <w:b/>
          <w:sz w:val="24"/>
          <w:szCs w:val="24"/>
        </w:rPr>
        <w:t>ТОВАРЫ</w:t>
      </w:r>
    </w:p>
    <w:p w14:paraId="76CF4B96" w14:textId="77777777" w:rsidR="00955B90" w:rsidRPr="00BD774B" w:rsidRDefault="00955B90" w:rsidP="00955B90">
      <w:pPr>
        <w:spacing w:after="0" w:line="240" w:lineRule="auto"/>
        <w:jc w:val="both"/>
        <w:rPr>
          <w:rFonts w:ascii="Times New Roman" w:eastAsia="MS Mincho" w:hAnsi="Times New Roman" w:cs="Times New Roman"/>
          <w:color w:val="FF0000"/>
          <w:sz w:val="24"/>
          <w:szCs w:val="24"/>
          <w:lang w:val="az-Latn-AZ"/>
        </w:rPr>
      </w:pPr>
    </w:p>
    <w:p w14:paraId="0993A505" w14:textId="77777777" w:rsidR="00955B90" w:rsidRPr="006570F5" w:rsidRDefault="00955B90" w:rsidP="00955B9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BD774B">
        <w:rPr>
          <w:rFonts w:ascii="Times New Roman" w:eastAsia="MS Mincho" w:hAnsi="Times New Roman" w:cs="Times New Roman"/>
          <w:color w:val="FF0000"/>
          <w:sz w:val="24"/>
          <w:szCs w:val="24"/>
          <w:lang w:val="az-Latn-AZ"/>
        </w:rPr>
        <w:t xml:space="preserve">        </w:t>
      </w:r>
      <w:r w:rsidRPr="00F63E6B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Остаток по товарам в Агентстве </w:t>
      </w:r>
      <w:r>
        <w:rPr>
          <w:rFonts w:ascii="Times New Roman" w:eastAsia="MS Mincho" w:hAnsi="Times New Roman" w:cs="Times New Roman"/>
          <w:sz w:val="24"/>
          <w:szCs w:val="24"/>
        </w:rPr>
        <w:t>п</w:t>
      </w:r>
      <w:r w:rsidRPr="00F63E6B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о состоянию на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день </w:t>
      </w:r>
      <w:r w:rsidRPr="00F63E6B">
        <w:rPr>
          <w:rFonts w:ascii="Times New Roman" w:eastAsia="MS Mincho" w:hAnsi="Times New Roman" w:cs="Times New Roman"/>
          <w:sz w:val="24"/>
          <w:szCs w:val="24"/>
          <w:lang w:val="az-Latn-AZ"/>
        </w:rPr>
        <w:t>01.01.2020 года составил 1749,00 манатов. На конец отчетного года остаток по товарам составил 1289,00 манатов</w:t>
      </w:r>
      <w:r w:rsidRPr="006570F5">
        <w:rPr>
          <w:rFonts w:ascii="Times New Roman" w:eastAsia="MS Mincho" w:hAnsi="Times New Roman" w:cs="Times New Roman"/>
          <w:sz w:val="24"/>
          <w:szCs w:val="24"/>
          <w:lang w:val="az-Latn-AZ"/>
        </w:rPr>
        <w:t>.</w:t>
      </w:r>
    </w:p>
    <w:p w14:paraId="002E571C" w14:textId="77777777" w:rsidR="00955B90" w:rsidRDefault="00955B90" w:rsidP="00955B90">
      <w:pPr>
        <w:spacing w:after="0" w:line="240" w:lineRule="auto"/>
        <w:jc w:val="both"/>
        <w:rPr>
          <w:rFonts w:ascii="Times New Roman" w:eastAsia="MS Mincho" w:hAnsi="Times New Roman" w:cs="Times New Roman"/>
          <w:color w:val="FF0000"/>
          <w:sz w:val="24"/>
          <w:szCs w:val="24"/>
          <w:lang w:val="az-Latn-AZ"/>
        </w:rPr>
      </w:pPr>
    </w:p>
    <w:p w14:paraId="0CD079AF" w14:textId="77777777" w:rsidR="00955B90" w:rsidRPr="00BD774B" w:rsidRDefault="00955B90" w:rsidP="00955B90">
      <w:pPr>
        <w:spacing w:after="0" w:line="240" w:lineRule="auto"/>
        <w:jc w:val="both"/>
        <w:rPr>
          <w:rFonts w:ascii="Times New Roman" w:eastAsia="MS Mincho" w:hAnsi="Times New Roman" w:cs="Times New Roman"/>
          <w:color w:val="FF0000"/>
          <w:sz w:val="24"/>
          <w:szCs w:val="24"/>
          <w:lang w:val="az-Latn-AZ"/>
        </w:rPr>
      </w:pPr>
    </w:p>
    <w:p w14:paraId="34D8DE02" w14:textId="77777777" w:rsidR="00955B90" w:rsidRPr="00F63E6B" w:rsidRDefault="00955B90" w:rsidP="00955B90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6570F5">
        <w:rPr>
          <w:rFonts w:ascii="Times New Roman" w:eastAsia="MS Mincho" w:hAnsi="Times New Roman" w:cs="Times New Roman"/>
          <w:b/>
          <w:sz w:val="24"/>
          <w:szCs w:val="24"/>
          <w:lang w:val="az-Latn-AZ"/>
        </w:rPr>
        <w:t xml:space="preserve">         </w:t>
      </w:r>
      <w:r>
        <w:rPr>
          <w:rFonts w:ascii="Times New Roman" w:eastAsia="MS Mincho" w:hAnsi="Times New Roman" w:cs="Times New Roman"/>
          <w:b/>
          <w:sz w:val="24"/>
          <w:szCs w:val="24"/>
        </w:rPr>
        <w:t>ОБОРУДОВАНИЕ К УСТАНОВКЕ</w:t>
      </w:r>
    </w:p>
    <w:p w14:paraId="7EC9B3C0" w14:textId="77777777" w:rsidR="00955B90" w:rsidRPr="006570F5" w:rsidRDefault="00955B90" w:rsidP="00955B9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az-Latn-AZ"/>
        </w:rPr>
      </w:pPr>
    </w:p>
    <w:p w14:paraId="1B01D72F" w14:textId="77777777" w:rsidR="00955B90" w:rsidRPr="006570F5" w:rsidRDefault="00955B90" w:rsidP="00955B9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         </w:t>
      </w:r>
      <w:r w:rsidRPr="00F63E6B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Остаток по оборудованию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к установке </w:t>
      </w:r>
      <w:r>
        <w:rPr>
          <w:rFonts w:ascii="Times New Roman" w:eastAsia="MS Mincho" w:hAnsi="Times New Roman" w:cs="Times New Roman"/>
          <w:sz w:val="24"/>
          <w:szCs w:val="24"/>
          <w:lang w:val="az-Latn-AZ"/>
        </w:rPr>
        <w:t>в Агентстве</w:t>
      </w:r>
      <w:r w:rsidRPr="00F63E6B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п</w:t>
      </w:r>
      <w:r w:rsidRPr="00F63E6B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о состоянию на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день </w:t>
      </w:r>
      <w:r w:rsidRPr="00F63E6B">
        <w:rPr>
          <w:rFonts w:ascii="Times New Roman" w:eastAsia="MS Mincho" w:hAnsi="Times New Roman" w:cs="Times New Roman"/>
          <w:sz w:val="24"/>
          <w:szCs w:val="24"/>
          <w:lang w:val="az-Latn-AZ"/>
        </w:rPr>
        <w:t>01.01.2020 года</w:t>
      </w:r>
      <w:r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 </w:t>
      </w:r>
      <w:r w:rsidRPr="00F63E6B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составил 108838,00 манатов. Остаток по оборудованию </w:t>
      </w:r>
      <w:r>
        <w:rPr>
          <w:rFonts w:ascii="Times New Roman" w:eastAsia="MS Mincho" w:hAnsi="Times New Roman" w:cs="Times New Roman"/>
          <w:sz w:val="24"/>
          <w:szCs w:val="24"/>
        </w:rPr>
        <w:t>к установке п</w:t>
      </w:r>
      <w:r w:rsidRPr="00F63E6B">
        <w:rPr>
          <w:rFonts w:ascii="Times New Roman" w:eastAsia="MS Mincho" w:hAnsi="Times New Roman" w:cs="Times New Roman"/>
          <w:sz w:val="24"/>
          <w:szCs w:val="24"/>
          <w:lang w:val="az-Latn-AZ"/>
        </w:rPr>
        <w:t>о состоянию на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день</w:t>
      </w:r>
      <w:r w:rsidRPr="00F63E6B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 31.12.2020 г</w:t>
      </w:r>
      <w:r>
        <w:rPr>
          <w:rFonts w:ascii="Times New Roman" w:eastAsia="MS Mincho" w:hAnsi="Times New Roman" w:cs="Times New Roman"/>
          <w:sz w:val="24"/>
          <w:szCs w:val="24"/>
        </w:rPr>
        <w:t>ода</w:t>
      </w:r>
      <w:r w:rsidRPr="00F63E6B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 составил 108838,00 манат</w:t>
      </w:r>
      <w:r w:rsidRPr="006570F5">
        <w:rPr>
          <w:rFonts w:ascii="Times New Roman" w:eastAsia="MS Mincho" w:hAnsi="Times New Roman" w:cs="Times New Roman"/>
          <w:sz w:val="24"/>
          <w:szCs w:val="24"/>
          <w:lang w:val="az-Latn-AZ"/>
        </w:rPr>
        <w:t>.</w:t>
      </w:r>
    </w:p>
    <w:p w14:paraId="30A8DCB3" w14:textId="77777777" w:rsidR="00955B90" w:rsidRPr="006570F5" w:rsidRDefault="00955B90" w:rsidP="00955B9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az-Latn-AZ"/>
        </w:rPr>
      </w:pPr>
    </w:p>
    <w:p w14:paraId="59278276" w14:textId="77777777" w:rsidR="00955B90" w:rsidRPr="006570F5" w:rsidRDefault="00955B90" w:rsidP="00955B90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az-Latn-AZ"/>
        </w:rPr>
      </w:pPr>
    </w:p>
    <w:p w14:paraId="5BC4D4FD" w14:textId="77777777" w:rsidR="00955B90" w:rsidRPr="006570F5" w:rsidRDefault="00955B90" w:rsidP="00955B90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az-Latn-AZ"/>
        </w:rPr>
      </w:pPr>
      <w:r w:rsidRPr="006570F5">
        <w:rPr>
          <w:rFonts w:ascii="Times New Roman" w:eastAsia="MS Mincho" w:hAnsi="Times New Roman" w:cs="Times New Roman"/>
          <w:b/>
          <w:sz w:val="24"/>
          <w:szCs w:val="24"/>
          <w:lang w:val="az-Latn-AZ"/>
        </w:rPr>
        <w:t xml:space="preserve">        </w:t>
      </w:r>
      <w:r>
        <w:rPr>
          <w:rFonts w:ascii="Times New Roman" w:eastAsia="MS Mincho" w:hAnsi="Times New Roman" w:cs="Times New Roman"/>
          <w:b/>
          <w:sz w:val="24"/>
          <w:szCs w:val="24"/>
          <w:lang w:val="az-Latn-AZ"/>
        </w:rPr>
        <w:t>НЕЗАВЕРШЕННЫЕ КАПИТАЛ</w:t>
      </w:r>
      <w:r>
        <w:rPr>
          <w:rFonts w:ascii="Times New Roman" w:eastAsia="MS Mincho" w:hAnsi="Times New Roman" w:cs="Times New Roman"/>
          <w:b/>
          <w:sz w:val="24"/>
          <w:szCs w:val="24"/>
        </w:rPr>
        <w:t>О</w:t>
      </w:r>
      <w:r w:rsidRPr="004C6C5F">
        <w:rPr>
          <w:rFonts w:ascii="Times New Roman" w:eastAsia="MS Mincho" w:hAnsi="Times New Roman" w:cs="Times New Roman"/>
          <w:b/>
          <w:sz w:val="24"/>
          <w:szCs w:val="24"/>
          <w:lang w:val="az-Latn-AZ"/>
        </w:rPr>
        <w:t>ВЛОЖЕНИЯ</w:t>
      </w:r>
    </w:p>
    <w:p w14:paraId="292BCBDF" w14:textId="77777777" w:rsidR="00955B90" w:rsidRPr="006570F5" w:rsidRDefault="00955B90" w:rsidP="00955B9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az-Latn-AZ"/>
        </w:rPr>
      </w:pPr>
    </w:p>
    <w:p w14:paraId="1038FB50" w14:textId="77777777" w:rsidR="00955B90" w:rsidRPr="006570F5" w:rsidRDefault="00955B90" w:rsidP="00955B9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6570F5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        </w:t>
      </w:r>
      <w:r w:rsidRPr="004C6C5F">
        <w:rPr>
          <w:rFonts w:ascii="Times New Roman" w:eastAsia="MS Mincho" w:hAnsi="Times New Roman" w:cs="Times New Roman"/>
          <w:sz w:val="24"/>
          <w:szCs w:val="24"/>
          <w:lang w:val="az-Latn-AZ"/>
        </w:rPr>
        <w:t>О</w:t>
      </w:r>
      <w:r>
        <w:rPr>
          <w:rFonts w:ascii="Times New Roman" w:eastAsia="MS Mincho" w:hAnsi="Times New Roman" w:cs="Times New Roman"/>
          <w:sz w:val="24"/>
          <w:szCs w:val="24"/>
          <w:lang w:val="az-Latn-AZ"/>
        </w:rPr>
        <w:t>статок по незавершенным капитало</w:t>
      </w:r>
      <w:r w:rsidRPr="004C6C5F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вложениям в Агентстве </w:t>
      </w:r>
      <w:r>
        <w:rPr>
          <w:rFonts w:ascii="Times New Roman" w:eastAsia="MS Mincho" w:hAnsi="Times New Roman" w:cs="Times New Roman"/>
          <w:sz w:val="24"/>
          <w:szCs w:val="24"/>
        </w:rPr>
        <w:t>п</w:t>
      </w:r>
      <w:r w:rsidRPr="004C6C5F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о состоянию на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день </w:t>
      </w:r>
      <w:r w:rsidRPr="004C6C5F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01.01.2020 года составил 10833296461,92 маната. Остаток по незавершенным </w:t>
      </w:r>
      <w:r>
        <w:rPr>
          <w:rFonts w:ascii="Times New Roman" w:eastAsia="MS Mincho" w:hAnsi="Times New Roman" w:cs="Times New Roman"/>
          <w:sz w:val="24"/>
          <w:szCs w:val="24"/>
          <w:lang w:val="az-Latn-AZ"/>
        </w:rPr>
        <w:t>капитало</w:t>
      </w:r>
      <w:r w:rsidRPr="004C6C5F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вложениям </w:t>
      </w:r>
      <w:r>
        <w:rPr>
          <w:rFonts w:ascii="Times New Roman" w:eastAsia="MS Mincho" w:hAnsi="Times New Roman" w:cs="Times New Roman"/>
          <w:sz w:val="24"/>
          <w:szCs w:val="24"/>
        </w:rPr>
        <w:t>н</w:t>
      </w:r>
      <w:r w:rsidRPr="004C6C5F">
        <w:rPr>
          <w:rFonts w:ascii="Times New Roman" w:eastAsia="MS Mincho" w:hAnsi="Times New Roman" w:cs="Times New Roman"/>
          <w:sz w:val="24"/>
          <w:szCs w:val="24"/>
          <w:lang w:val="az-Latn-AZ"/>
        </w:rPr>
        <w:t>а конец отчетного года составил 12280010885,32 маната</w:t>
      </w:r>
      <w:r w:rsidRPr="006570F5">
        <w:rPr>
          <w:rFonts w:ascii="Times New Roman" w:eastAsia="MS Mincho" w:hAnsi="Times New Roman" w:cs="Times New Roman"/>
          <w:sz w:val="24"/>
          <w:szCs w:val="24"/>
          <w:lang w:val="az-Latn-AZ"/>
        </w:rPr>
        <w:t>.</w:t>
      </w:r>
    </w:p>
    <w:p w14:paraId="750DE29B" w14:textId="77777777" w:rsidR="00955B90" w:rsidRPr="00BD774B" w:rsidRDefault="00955B90" w:rsidP="00955B90">
      <w:pPr>
        <w:spacing w:after="0" w:line="240" w:lineRule="auto"/>
        <w:jc w:val="center"/>
        <w:rPr>
          <w:rFonts w:ascii="Times New Roman" w:eastAsia="MS Mincho" w:hAnsi="Times New Roman" w:cs="Times New Roman"/>
          <w:b/>
          <w:color w:val="FF0000"/>
          <w:sz w:val="24"/>
          <w:szCs w:val="24"/>
          <w:lang w:val="az-Latn-AZ"/>
        </w:rPr>
      </w:pPr>
    </w:p>
    <w:p w14:paraId="30BB5D81" w14:textId="77777777" w:rsidR="00955B90" w:rsidRPr="00BD774B" w:rsidRDefault="00955B90" w:rsidP="00955B90">
      <w:pPr>
        <w:spacing w:after="0" w:line="240" w:lineRule="auto"/>
        <w:rPr>
          <w:rFonts w:ascii="Times New Roman" w:eastAsia="MS Mincho" w:hAnsi="Times New Roman" w:cs="Times New Roman"/>
          <w:b/>
          <w:color w:val="FF0000"/>
          <w:sz w:val="24"/>
          <w:szCs w:val="24"/>
          <w:lang w:val="az-Latn-AZ"/>
        </w:rPr>
      </w:pPr>
      <w:r w:rsidRPr="00BD774B">
        <w:rPr>
          <w:rFonts w:ascii="Times New Roman" w:eastAsia="MS Mincho" w:hAnsi="Times New Roman" w:cs="Times New Roman"/>
          <w:b/>
          <w:color w:val="FF0000"/>
          <w:sz w:val="24"/>
          <w:szCs w:val="24"/>
          <w:lang w:val="az-Latn-AZ"/>
        </w:rPr>
        <w:t xml:space="preserve">    </w:t>
      </w:r>
    </w:p>
    <w:p w14:paraId="1EFEE7D2" w14:textId="77777777" w:rsidR="00955B90" w:rsidRPr="004C6C5F" w:rsidRDefault="00955B90" w:rsidP="00955B90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</w:rPr>
      </w:pPr>
      <w:r w:rsidRPr="006570F5">
        <w:rPr>
          <w:rFonts w:ascii="Times New Roman" w:eastAsia="MS Mincho" w:hAnsi="Times New Roman" w:cs="Times New Roman"/>
          <w:b/>
          <w:sz w:val="24"/>
          <w:szCs w:val="24"/>
          <w:lang w:val="az-Latn-AZ"/>
        </w:rPr>
        <w:t xml:space="preserve">        </w:t>
      </w:r>
      <w:r>
        <w:rPr>
          <w:rFonts w:ascii="Times New Roman" w:eastAsia="MS Mincho" w:hAnsi="Times New Roman" w:cs="Times New Roman"/>
          <w:b/>
          <w:sz w:val="24"/>
          <w:szCs w:val="24"/>
        </w:rPr>
        <w:t>ЗАВЕРШЕННОЕ ПРОИЗВОДСТВО</w:t>
      </w:r>
    </w:p>
    <w:p w14:paraId="3410217B" w14:textId="77777777" w:rsidR="00955B90" w:rsidRPr="006570F5" w:rsidRDefault="00955B90" w:rsidP="00955B9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az-Latn-AZ"/>
        </w:rPr>
      </w:pPr>
    </w:p>
    <w:p w14:paraId="69E13C61" w14:textId="77777777" w:rsidR="00955B90" w:rsidRPr="006570F5" w:rsidRDefault="00955B90" w:rsidP="00955B9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6570F5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        </w:t>
      </w:r>
      <w:r w:rsidRPr="004C6C5F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Остаток готовой продукции в Агентстве </w:t>
      </w:r>
      <w:r>
        <w:rPr>
          <w:rFonts w:ascii="Times New Roman" w:eastAsia="MS Mincho" w:hAnsi="Times New Roman" w:cs="Times New Roman"/>
          <w:sz w:val="24"/>
          <w:szCs w:val="24"/>
        </w:rPr>
        <w:t>п</w:t>
      </w:r>
      <w:r w:rsidRPr="004C6C5F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о состоянию на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день </w:t>
      </w:r>
      <w:r w:rsidRPr="004C6C5F">
        <w:rPr>
          <w:rFonts w:ascii="Times New Roman" w:eastAsia="MS Mincho" w:hAnsi="Times New Roman" w:cs="Times New Roman"/>
          <w:sz w:val="24"/>
          <w:szCs w:val="24"/>
          <w:lang w:val="az-Latn-AZ"/>
        </w:rPr>
        <w:t>01.01.2020 года составил 194145,10 манатов. Остаток по готовой продукции на конец отчетного года составил 2432,60 маната</w:t>
      </w:r>
      <w:r w:rsidRPr="006570F5">
        <w:rPr>
          <w:rFonts w:ascii="Times New Roman" w:eastAsia="MS Mincho" w:hAnsi="Times New Roman" w:cs="Times New Roman"/>
          <w:sz w:val="24"/>
          <w:szCs w:val="24"/>
          <w:lang w:val="az-Latn-AZ"/>
        </w:rPr>
        <w:t>.</w:t>
      </w:r>
    </w:p>
    <w:p w14:paraId="00D64722" w14:textId="77777777" w:rsidR="00955B90" w:rsidRPr="006570F5" w:rsidRDefault="00955B90" w:rsidP="00955B90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val="az-Latn-AZ"/>
        </w:rPr>
      </w:pPr>
    </w:p>
    <w:p w14:paraId="37739A6D" w14:textId="77777777" w:rsidR="00955B90" w:rsidRPr="00BD774B" w:rsidRDefault="00955B90" w:rsidP="00955B90">
      <w:pPr>
        <w:spacing w:after="0" w:line="240" w:lineRule="auto"/>
        <w:rPr>
          <w:rFonts w:ascii="Times New Roman" w:eastAsia="MS Mincho" w:hAnsi="Times New Roman" w:cs="Times New Roman"/>
          <w:b/>
          <w:color w:val="FF0000"/>
          <w:sz w:val="24"/>
          <w:szCs w:val="24"/>
          <w:lang w:val="az-Latn-AZ"/>
        </w:rPr>
      </w:pPr>
    </w:p>
    <w:p w14:paraId="68F80E7B" w14:textId="77777777" w:rsidR="00955B90" w:rsidRPr="00C07643" w:rsidRDefault="00955B90" w:rsidP="00955B90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</w:rPr>
      </w:pPr>
      <w:r w:rsidRPr="00BD774B">
        <w:rPr>
          <w:rFonts w:ascii="Times New Roman" w:eastAsia="MS Mincho" w:hAnsi="Times New Roman" w:cs="Times New Roman"/>
          <w:b/>
          <w:color w:val="FF0000"/>
          <w:sz w:val="24"/>
          <w:szCs w:val="24"/>
          <w:lang w:val="az-Latn-AZ"/>
        </w:rPr>
        <w:t xml:space="preserve">        </w:t>
      </w:r>
      <w:r>
        <w:rPr>
          <w:rFonts w:ascii="Times New Roman" w:eastAsia="MS Mincho" w:hAnsi="Times New Roman" w:cs="Times New Roman"/>
          <w:b/>
          <w:sz w:val="24"/>
          <w:szCs w:val="24"/>
        </w:rPr>
        <w:t>РАСХОДЫ БУДУЩИХ ПЕРИОДОВ</w:t>
      </w:r>
    </w:p>
    <w:p w14:paraId="0F50638C" w14:textId="77777777" w:rsidR="00955B90" w:rsidRPr="006570F5" w:rsidRDefault="00955B90" w:rsidP="00955B9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az-Latn-AZ"/>
        </w:rPr>
      </w:pPr>
    </w:p>
    <w:p w14:paraId="1A07A3B0" w14:textId="77777777" w:rsidR="00955B90" w:rsidRPr="006570F5" w:rsidRDefault="00955B90" w:rsidP="00955B9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6570F5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       </w:t>
      </w:r>
      <w:r w:rsidRPr="00C07643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Остаток расходов будущих периодов Агентства </w:t>
      </w:r>
      <w:r>
        <w:rPr>
          <w:rFonts w:ascii="Times New Roman" w:eastAsia="MS Mincho" w:hAnsi="Times New Roman" w:cs="Times New Roman"/>
          <w:sz w:val="24"/>
          <w:szCs w:val="24"/>
        </w:rPr>
        <w:t>п</w:t>
      </w:r>
      <w:r w:rsidRPr="00C07643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о состоянию на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день </w:t>
      </w:r>
      <w:r w:rsidRPr="00C07643">
        <w:rPr>
          <w:rFonts w:ascii="Times New Roman" w:eastAsia="MS Mincho" w:hAnsi="Times New Roman" w:cs="Times New Roman"/>
          <w:sz w:val="24"/>
          <w:szCs w:val="24"/>
          <w:lang w:val="az-Latn-AZ"/>
        </w:rPr>
        <w:t>01.01.2020 года составил 137894495,20 манатов. Остаток по расходам будущих периодов на конец отчетного года составил 99298735,50 манатов</w:t>
      </w:r>
      <w:r w:rsidRPr="006570F5">
        <w:rPr>
          <w:rFonts w:ascii="Times New Roman" w:eastAsia="MS Mincho" w:hAnsi="Times New Roman" w:cs="Times New Roman"/>
          <w:sz w:val="24"/>
          <w:szCs w:val="24"/>
          <w:lang w:val="az-Latn-AZ"/>
        </w:rPr>
        <w:t>.</w:t>
      </w:r>
    </w:p>
    <w:p w14:paraId="321F68C3" w14:textId="77777777" w:rsidR="00955B90" w:rsidRPr="006570F5" w:rsidRDefault="00955B90" w:rsidP="00955B90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az-Latn-AZ"/>
        </w:rPr>
      </w:pPr>
    </w:p>
    <w:p w14:paraId="7A02C1CD" w14:textId="77777777" w:rsidR="00955B90" w:rsidRPr="00BD774B" w:rsidRDefault="00955B90" w:rsidP="00955B90">
      <w:pPr>
        <w:spacing w:after="0" w:line="240" w:lineRule="auto"/>
        <w:rPr>
          <w:rFonts w:ascii="Times New Roman" w:eastAsia="MS Mincho" w:hAnsi="Times New Roman" w:cs="Times New Roman"/>
          <w:b/>
          <w:color w:val="FF0000"/>
          <w:sz w:val="24"/>
          <w:szCs w:val="24"/>
          <w:lang w:val="az-Latn-AZ"/>
        </w:rPr>
      </w:pPr>
    </w:p>
    <w:p w14:paraId="56D1C1D1" w14:textId="77777777" w:rsidR="00955B90" w:rsidRPr="006570F5" w:rsidRDefault="00955B90" w:rsidP="00955B90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val="az-Latn-AZ"/>
        </w:rPr>
      </w:pPr>
    </w:p>
    <w:p w14:paraId="480561F1" w14:textId="77777777" w:rsidR="00955B90" w:rsidRPr="00C07643" w:rsidRDefault="00955B90" w:rsidP="00955B90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6570F5">
        <w:rPr>
          <w:rFonts w:ascii="Times New Roman" w:eastAsia="MS Mincho" w:hAnsi="Times New Roman" w:cs="Times New Roman"/>
          <w:b/>
          <w:sz w:val="24"/>
          <w:szCs w:val="24"/>
          <w:lang w:val="az-Latn-AZ"/>
        </w:rPr>
        <w:t xml:space="preserve">        </w:t>
      </w:r>
      <w:r>
        <w:rPr>
          <w:rFonts w:ascii="Times New Roman" w:eastAsia="MS Mincho" w:hAnsi="Times New Roman" w:cs="Times New Roman"/>
          <w:b/>
          <w:sz w:val="24"/>
          <w:szCs w:val="24"/>
        </w:rPr>
        <w:t>НДС ПО ПРИОБРЕТЕННЫМ ЦЕННОСТЯМ</w:t>
      </w:r>
    </w:p>
    <w:p w14:paraId="118B2D6D" w14:textId="77777777" w:rsidR="00955B90" w:rsidRPr="006570F5" w:rsidRDefault="00955B90" w:rsidP="00955B9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az-Latn-AZ"/>
        </w:rPr>
      </w:pPr>
    </w:p>
    <w:p w14:paraId="235A5E08" w14:textId="77777777" w:rsidR="00955B90" w:rsidRPr="006570F5" w:rsidRDefault="00955B90" w:rsidP="00955B9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6570F5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        </w:t>
      </w:r>
      <w:r w:rsidRPr="00C07643">
        <w:rPr>
          <w:rFonts w:ascii="Times New Roman" w:eastAsia="MS Mincho" w:hAnsi="Times New Roman" w:cs="Times New Roman"/>
          <w:sz w:val="24"/>
          <w:szCs w:val="24"/>
          <w:lang w:val="az-Latn-AZ"/>
        </w:rPr>
        <w:t>Остаток по НДС по приобретенным ценностям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в</w:t>
      </w:r>
      <w:r w:rsidRPr="00C07643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val="az-Latn-AZ"/>
        </w:rPr>
        <w:t>Агентстве</w:t>
      </w:r>
      <w:r w:rsidRPr="00C07643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п</w:t>
      </w:r>
      <w:r w:rsidRPr="00C07643">
        <w:rPr>
          <w:rFonts w:ascii="Times New Roman" w:eastAsia="MS Mincho" w:hAnsi="Times New Roman" w:cs="Times New Roman"/>
          <w:sz w:val="24"/>
          <w:szCs w:val="24"/>
          <w:lang w:val="az-Latn-AZ"/>
        </w:rPr>
        <w:t>о состоянию на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день</w:t>
      </w:r>
      <w:r w:rsidRPr="00C07643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 01.01.2020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года </w:t>
      </w:r>
      <w:r w:rsidRPr="00C07643">
        <w:rPr>
          <w:rFonts w:ascii="Times New Roman" w:eastAsia="MS Mincho" w:hAnsi="Times New Roman" w:cs="Times New Roman"/>
          <w:sz w:val="24"/>
          <w:szCs w:val="24"/>
          <w:lang w:val="az-Latn-AZ"/>
        </w:rPr>
        <w:t>составил 717686,28 маната. Остаток</w:t>
      </w:r>
      <w:r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 по НДС по приобретенным ценностям </w:t>
      </w:r>
      <w:r w:rsidRPr="00C07643">
        <w:rPr>
          <w:rFonts w:ascii="Times New Roman" w:eastAsia="MS Mincho" w:hAnsi="Times New Roman" w:cs="Times New Roman"/>
          <w:sz w:val="24"/>
          <w:szCs w:val="24"/>
          <w:lang w:val="az-Latn-AZ"/>
        </w:rPr>
        <w:t>на конец отчетного года составил 1524453,90 маната</w:t>
      </w:r>
      <w:r w:rsidRPr="006570F5">
        <w:rPr>
          <w:rFonts w:ascii="Times New Roman" w:eastAsia="MS Mincho" w:hAnsi="Times New Roman" w:cs="Times New Roman"/>
          <w:sz w:val="24"/>
          <w:szCs w:val="24"/>
          <w:lang w:val="az-Latn-AZ"/>
        </w:rPr>
        <w:t>.</w:t>
      </w:r>
    </w:p>
    <w:p w14:paraId="5CD60B8E" w14:textId="77777777" w:rsidR="00955B90" w:rsidRPr="006570F5" w:rsidRDefault="00955B90" w:rsidP="00955B90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val="az-Latn-AZ"/>
        </w:rPr>
      </w:pPr>
    </w:p>
    <w:p w14:paraId="1A863EB3" w14:textId="77777777" w:rsidR="00955B90" w:rsidRPr="006570F5" w:rsidRDefault="00955B90" w:rsidP="00955B90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val="az-Latn-AZ"/>
        </w:rPr>
      </w:pPr>
    </w:p>
    <w:p w14:paraId="2B201306" w14:textId="77777777" w:rsidR="00955B90" w:rsidRPr="006570F5" w:rsidRDefault="00955B90" w:rsidP="00955B90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az-Latn-AZ"/>
        </w:rPr>
      </w:pPr>
      <w:r w:rsidRPr="006570F5">
        <w:rPr>
          <w:rFonts w:ascii="Times New Roman" w:eastAsia="MS Mincho" w:hAnsi="Times New Roman" w:cs="Times New Roman"/>
          <w:b/>
          <w:sz w:val="24"/>
          <w:szCs w:val="24"/>
          <w:lang w:val="az-Latn-AZ"/>
        </w:rPr>
        <w:t xml:space="preserve">         </w:t>
      </w:r>
      <w:r>
        <w:rPr>
          <w:rFonts w:ascii="Times New Roman" w:eastAsia="MS Mincho" w:hAnsi="Times New Roman" w:cs="Times New Roman"/>
          <w:b/>
          <w:sz w:val="24"/>
          <w:szCs w:val="24"/>
        </w:rPr>
        <w:t>ОТ</w:t>
      </w:r>
      <w:r w:rsidRPr="00C07643">
        <w:rPr>
          <w:rFonts w:ascii="Times New Roman" w:eastAsia="MS Mincho" w:hAnsi="Times New Roman" w:cs="Times New Roman"/>
          <w:b/>
          <w:sz w:val="24"/>
          <w:szCs w:val="24"/>
          <w:lang w:val="az-Latn-AZ"/>
        </w:rPr>
        <w:t>ГРУЖЕННЫЕ ТОВАРЫ</w:t>
      </w:r>
    </w:p>
    <w:p w14:paraId="0886974A" w14:textId="77777777" w:rsidR="00955B90" w:rsidRPr="006570F5" w:rsidRDefault="00955B90" w:rsidP="00955B9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az-Latn-AZ"/>
        </w:rPr>
      </w:pPr>
    </w:p>
    <w:p w14:paraId="2E6697A6" w14:textId="77777777" w:rsidR="00955B90" w:rsidRPr="006570F5" w:rsidRDefault="00955B90" w:rsidP="00955B9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6570F5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       </w:t>
      </w:r>
      <w:r w:rsidRPr="00C07643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Остаток по отгруженным товарам в Агентстве </w:t>
      </w:r>
      <w:r>
        <w:rPr>
          <w:rFonts w:ascii="Times New Roman" w:eastAsia="MS Mincho" w:hAnsi="Times New Roman" w:cs="Times New Roman"/>
          <w:sz w:val="24"/>
          <w:szCs w:val="24"/>
        </w:rPr>
        <w:t>п</w:t>
      </w:r>
      <w:r w:rsidRPr="00C07643">
        <w:rPr>
          <w:rFonts w:ascii="Times New Roman" w:eastAsia="MS Mincho" w:hAnsi="Times New Roman" w:cs="Times New Roman"/>
          <w:sz w:val="24"/>
          <w:szCs w:val="24"/>
          <w:lang w:val="az-Latn-AZ"/>
        </w:rPr>
        <w:t>о состоянию на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день</w:t>
      </w:r>
      <w:r w:rsidRPr="00C07643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 01.01.2020 г</w:t>
      </w:r>
      <w:r>
        <w:rPr>
          <w:rFonts w:ascii="Times New Roman" w:eastAsia="MS Mincho" w:hAnsi="Times New Roman" w:cs="Times New Roman"/>
          <w:sz w:val="24"/>
          <w:szCs w:val="24"/>
        </w:rPr>
        <w:t>ода</w:t>
      </w:r>
      <w:r w:rsidRPr="00C07643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 составил 5007674,00 манатов. Остаток по отгруженным товарам </w:t>
      </w:r>
      <w:r w:rsidRPr="00C12599">
        <w:rPr>
          <w:rFonts w:ascii="Times New Roman" w:eastAsia="MS Mincho" w:hAnsi="Times New Roman" w:cs="Times New Roman"/>
          <w:sz w:val="24"/>
          <w:szCs w:val="24"/>
          <w:lang w:val="az-Latn-AZ"/>
        </w:rPr>
        <w:t>н</w:t>
      </w:r>
      <w:r w:rsidRPr="00C07643">
        <w:rPr>
          <w:rFonts w:ascii="Times New Roman" w:eastAsia="MS Mincho" w:hAnsi="Times New Roman" w:cs="Times New Roman"/>
          <w:sz w:val="24"/>
          <w:szCs w:val="24"/>
          <w:lang w:val="az-Latn-AZ"/>
        </w:rPr>
        <w:t>а конец отчетного года составил 5007 674,00 манатов</w:t>
      </w:r>
      <w:r w:rsidRPr="006570F5">
        <w:rPr>
          <w:rFonts w:ascii="Times New Roman" w:eastAsia="MS Mincho" w:hAnsi="Times New Roman" w:cs="Times New Roman"/>
          <w:sz w:val="24"/>
          <w:szCs w:val="24"/>
          <w:lang w:val="az-Latn-AZ"/>
        </w:rPr>
        <w:t>.</w:t>
      </w:r>
    </w:p>
    <w:p w14:paraId="30D483C3" w14:textId="77777777" w:rsidR="00955B90" w:rsidRPr="006570F5" w:rsidRDefault="00955B90" w:rsidP="00955B90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val="az-Latn-AZ"/>
        </w:rPr>
      </w:pPr>
    </w:p>
    <w:p w14:paraId="63CF9C1D" w14:textId="77777777" w:rsidR="00955B90" w:rsidRPr="006570F5" w:rsidRDefault="00955B90" w:rsidP="00955B90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az-Latn-AZ"/>
        </w:rPr>
      </w:pPr>
    </w:p>
    <w:p w14:paraId="2EA5014B" w14:textId="77777777" w:rsidR="00955B90" w:rsidRPr="006570F5" w:rsidRDefault="00955B90" w:rsidP="00955B90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az-Latn-AZ"/>
        </w:rPr>
      </w:pPr>
      <w:r w:rsidRPr="006570F5">
        <w:rPr>
          <w:rFonts w:ascii="Times New Roman" w:eastAsia="MS Mincho" w:hAnsi="Times New Roman" w:cs="Times New Roman"/>
          <w:b/>
          <w:sz w:val="24"/>
          <w:szCs w:val="24"/>
          <w:lang w:val="az-Latn-AZ"/>
        </w:rPr>
        <w:t xml:space="preserve">        </w:t>
      </w:r>
      <w:r w:rsidRPr="00C12599">
        <w:rPr>
          <w:rFonts w:ascii="Times New Roman" w:eastAsia="MS Mincho" w:hAnsi="Times New Roman" w:cs="Times New Roman"/>
          <w:b/>
          <w:sz w:val="24"/>
          <w:szCs w:val="24"/>
          <w:lang w:val="az-Latn-AZ"/>
        </w:rPr>
        <w:t xml:space="preserve">РАСХОДЫ И СООТВЕТСТВУЮЩИЕ </w:t>
      </w:r>
      <w:r>
        <w:rPr>
          <w:rFonts w:ascii="Times New Roman" w:eastAsia="MS Mincho" w:hAnsi="Times New Roman" w:cs="Times New Roman"/>
          <w:b/>
          <w:sz w:val="24"/>
          <w:szCs w:val="24"/>
        </w:rPr>
        <w:t>ОТЧИСЛЕНИЯ</w:t>
      </w:r>
      <w:r w:rsidRPr="00C12599">
        <w:rPr>
          <w:rFonts w:ascii="Times New Roman" w:eastAsia="MS Mincho" w:hAnsi="Times New Roman" w:cs="Times New Roman"/>
          <w:b/>
          <w:sz w:val="24"/>
          <w:szCs w:val="24"/>
          <w:lang w:val="az-Latn-AZ"/>
        </w:rPr>
        <w:t>,</w:t>
      </w:r>
      <w:r>
        <w:rPr>
          <w:rFonts w:ascii="Times New Roman" w:eastAsia="MS Mincho" w:hAnsi="Times New Roman" w:cs="Times New Roman"/>
          <w:b/>
          <w:sz w:val="24"/>
          <w:szCs w:val="24"/>
        </w:rPr>
        <w:t xml:space="preserve"> СВЯЗАННЫЕ С ПЕРСОНАЛОМ</w:t>
      </w:r>
      <w:r w:rsidRPr="006570F5">
        <w:rPr>
          <w:rFonts w:ascii="Times New Roman" w:eastAsia="MS Mincho" w:hAnsi="Times New Roman" w:cs="Times New Roman"/>
          <w:b/>
          <w:sz w:val="24"/>
          <w:szCs w:val="24"/>
          <w:lang w:val="az-Latn-AZ"/>
        </w:rPr>
        <w:t>.</w:t>
      </w:r>
    </w:p>
    <w:p w14:paraId="0B2F5E49" w14:textId="77777777" w:rsidR="00955B90" w:rsidRPr="006570F5" w:rsidRDefault="00955B90" w:rsidP="00955B9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az-Latn-AZ"/>
        </w:rPr>
      </w:pPr>
    </w:p>
    <w:p w14:paraId="3340C74D" w14:textId="77777777" w:rsidR="00955B90" w:rsidRPr="006570F5" w:rsidRDefault="00955B90" w:rsidP="00955B9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6570F5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       </w:t>
      </w:r>
      <w:r w:rsidRPr="00C12599">
        <w:rPr>
          <w:rFonts w:ascii="Times New Roman" w:eastAsia="MS Mincho" w:hAnsi="Times New Roman" w:cs="Times New Roman"/>
          <w:sz w:val="24"/>
          <w:szCs w:val="24"/>
          <w:lang w:val="az-Latn-AZ"/>
        </w:rPr>
        <w:t>В соответствии с требованиями законодательства Азербайджанской Республики Агентство взимает взносы на обязательное социальное страхование с заработной платы работников и перечисляет их в Государственный фонд социальной защиты</w:t>
      </w:r>
      <w:r w:rsidRPr="006570F5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. </w:t>
      </w:r>
      <w:r w:rsidRPr="00C12599">
        <w:rPr>
          <w:rFonts w:ascii="Times New Roman" w:eastAsia="MS Mincho" w:hAnsi="Times New Roman" w:cs="Times New Roman"/>
          <w:sz w:val="24"/>
          <w:szCs w:val="24"/>
          <w:lang w:val="az-Latn-AZ"/>
        </w:rPr>
        <w:t>Кроме того, данный вид пенсионной системы предусматривает отчисление работодателем взносов на обязательное социальное страхование в Государственный фонд социальной защиты населения в виде процента от фонда оплаты труда работника</w:t>
      </w:r>
      <w:r w:rsidRPr="006570F5">
        <w:rPr>
          <w:rFonts w:ascii="Times New Roman" w:eastAsia="MS Mincho" w:hAnsi="Times New Roman" w:cs="Times New Roman"/>
          <w:sz w:val="24"/>
          <w:szCs w:val="24"/>
          <w:lang w:val="az-Latn-AZ"/>
        </w:rPr>
        <w:t>.</w:t>
      </w:r>
      <w:r w:rsidRPr="00C12599">
        <w:t xml:space="preserve"> </w:t>
      </w:r>
      <w:r w:rsidRPr="00C12599">
        <w:rPr>
          <w:rFonts w:ascii="Times New Roman" w:eastAsia="MS Mincho" w:hAnsi="Times New Roman" w:cs="Times New Roman"/>
          <w:sz w:val="24"/>
          <w:szCs w:val="24"/>
          <w:lang w:val="az-Latn-AZ"/>
        </w:rPr>
        <w:t>При выходе на пенсию все пенсионные выплаты производ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ятся</w:t>
      </w:r>
      <w:proofErr w:type="spellEnd"/>
      <w:r w:rsidRPr="00C12599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 Государственны</w:t>
      </w:r>
      <w:r>
        <w:rPr>
          <w:rFonts w:ascii="Times New Roman" w:eastAsia="MS Mincho" w:hAnsi="Times New Roman" w:cs="Times New Roman"/>
          <w:sz w:val="24"/>
          <w:szCs w:val="24"/>
        </w:rPr>
        <w:t>м</w:t>
      </w:r>
      <w:r w:rsidRPr="00C12599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 социальны</w:t>
      </w:r>
      <w:r>
        <w:rPr>
          <w:rFonts w:ascii="Times New Roman" w:eastAsia="MS Mincho" w:hAnsi="Times New Roman" w:cs="Times New Roman"/>
          <w:sz w:val="24"/>
          <w:szCs w:val="24"/>
        </w:rPr>
        <w:t>м</w:t>
      </w:r>
      <w:r w:rsidRPr="00C12599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 фонд</w:t>
      </w:r>
      <w:r>
        <w:rPr>
          <w:rFonts w:ascii="Times New Roman" w:eastAsia="MS Mincho" w:hAnsi="Times New Roman" w:cs="Times New Roman"/>
          <w:sz w:val="24"/>
          <w:szCs w:val="24"/>
        </w:rPr>
        <w:t>ом</w:t>
      </w:r>
      <w:r w:rsidRPr="006570F5">
        <w:rPr>
          <w:rFonts w:ascii="Times New Roman" w:eastAsia="MS Mincho" w:hAnsi="Times New Roman" w:cs="Times New Roman"/>
          <w:sz w:val="24"/>
          <w:szCs w:val="24"/>
          <w:lang w:val="az-Latn-AZ"/>
        </w:rPr>
        <w:t>.</w:t>
      </w:r>
      <w:r w:rsidRPr="00C12599">
        <w:t xml:space="preserve"> </w:t>
      </w:r>
      <w:r w:rsidRPr="00C12599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На предприятии отсутствуют какие-либо индивидуальные </w:t>
      </w:r>
      <w:r w:rsidRPr="00C12599">
        <w:rPr>
          <w:rFonts w:ascii="Times New Roman" w:eastAsia="MS Mincho" w:hAnsi="Times New Roman" w:cs="Times New Roman"/>
          <w:sz w:val="24"/>
          <w:szCs w:val="24"/>
          <w:lang w:val="az-Latn-AZ"/>
        </w:rPr>
        <w:lastRenderedPageBreak/>
        <w:t>ограничения по пенсиям, требующим текущих пособий работникам, исчисляемых в процентах к общей сумме заработной платы, помимо правил Государственного фонда социальной защиты</w:t>
      </w:r>
      <w:r w:rsidRPr="006570F5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. </w:t>
      </w:r>
      <w:r w:rsidRPr="00C12599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Кроме того, </w:t>
      </w:r>
      <w:r w:rsidRPr="00C51025">
        <w:rPr>
          <w:rFonts w:ascii="Times New Roman" w:eastAsia="MS Mincho" w:hAnsi="Times New Roman" w:cs="Times New Roman"/>
          <w:sz w:val="24"/>
          <w:szCs w:val="24"/>
          <w:lang w:val="az-Latn-AZ"/>
        </w:rPr>
        <w:t>в</w:t>
      </w:r>
      <w:r w:rsidRPr="00C12599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 Агентств</w:t>
      </w:r>
      <w:r w:rsidRPr="00C51025">
        <w:rPr>
          <w:rFonts w:ascii="Times New Roman" w:eastAsia="MS Mincho" w:hAnsi="Times New Roman" w:cs="Times New Roman"/>
          <w:sz w:val="24"/>
          <w:szCs w:val="24"/>
          <w:lang w:val="az-Latn-AZ"/>
        </w:rPr>
        <w:t>е</w:t>
      </w:r>
      <w:r w:rsidRPr="00C12599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 нет пенсионных пособий</w:t>
      </w:r>
      <w:r w:rsidRPr="00C51025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, требующих </w:t>
      </w:r>
      <w:r w:rsidRPr="00B37FA8">
        <w:rPr>
          <w:rFonts w:ascii="Times New Roman" w:eastAsia="MS Mincho" w:hAnsi="Times New Roman" w:cs="Times New Roman"/>
          <w:sz w:val="24"/>
          <w:szCs w:val="24"/>
          <w:lang w:val="az-Latn-AZ"/>
        </w:rPr>
        <w:t>вычисления</w:t>
      </w:r>
      <w:r w:rsidRPr="00C51025">
        <w:rPr>
          <w:rFonts w:ascii="Times New Roman" w:eastAsia="MS Mincho" w:hAnsi="Times New Roman" w:cs="Times New Roman"/>
          <w:sz w:val="24"/>
          <w:szCs w:val="24"/>
          <w:lang w:val="az-Latn-AZ"/>
        </w:rPr>
        <w:t>,</w:t>
      </w:r>
      <w:r w:rsidRPr="00C12599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 или других важных пособий, подлежащих </w:t>
      </w:r>
      <w:r w:rsidRPr="00C51025">
        <w:rPr>
          <w:rFonts w:ascii="Times New Roman" w:eastAsia="MS Mincho" w:hAnsi="Times New Roman" w:cs="Times New Roman"/>
          <w:sz w:val="24"/>
          <w:szCs w:val="24"/>
          <w:lang w:val="az-Latn-AZ"/>
        </w:rPr>
        <w:t>компенсации</w:t>
      </w:r>
      <w:r w:rsidRPr="006570F5">
        <w:rPr>
          <w:rFonts w:ascii="Times New Roman" w:eastAsia="MS Mincho" w:hAnsi="Times New Roman" w:cs="Times New Roman"/>
          <w:sz w:val="24"/>
          <w:szCs w:val="24"/>
          <w:lang w:val="az-Latn-AZ"/>
        </w:rPr>
        <w:t>.</w:t>
      </w:r>
    </w:p>
    <w:p w14:paraId="572A91F7" w14:textId="77777777" w:rsidR="00955B90" w:rsidRPr="0096416C" w:rsidRDefault="00955B90" w:rsidP="00955B90">
      <w:pPr>
        <w:jc w:val="both"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96416C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        </w:t>
      </w:r>
      <w:r w:rsidRPr="00C51025">
        <w:rPr>
          <w:rFonts w:ascii="Times New Roman" w:eastAsia="MS Mincho" w:hAnsi="Times New Roman" w:cs="Times New Roman"/>
          <w:sz w:val="24"/>
          <w:szCs w:val="24"/>
          <w:lang w:val="az-Latn-AZ"/>
        </w:rPr>
        <w:t>В 2020 году среднесписочная численность работников составила 14871 человек, расчетная заработная плата составила 82321346,41 маната</w:t>
      </w:r>
      <w:r w:rsidRPr="0096416C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. </w:t>
      </w:r>
      <w:r w:rsidRPr="00C51025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Из заработной платы работников в фонд социальной защиты </w:t>
      </w:r>
      <w:r>
        <w:rPr>
          <w:rFonts w:ascii="Times New Roman" w:eastAsia="MS Mincho" w:hAnsi="Times New Roman" w:cs="Times New Roman"/>
          <w:sz w:val="24"/>
          <w:szCs w:val="24"/>
        </w:rPr>
        <w:t>выделены отчисления</w:t>
      </w:r>
      <w:r w:rsidRPr="00C51025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 21234606,68 маната, на предприятие потрачено 3420,90 маната и на счет фонда перечислено 21229866,24 маната. Начисленная пеня составила 14486,00 манатов и из нее 14466,00 манатов были переведены на счет фонда</w:t>
      </w:r>
      <w:r w:rsidRPr="0096416C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. </w:t>
      </w:r>
      <w:r w:rsidRPr="00C51025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Остаток задолженности фонда </w:t>
      </w:r>
      <w:r>
        <w:rPr>
          <w:rFonts w:ascii="Times New Roman" w:eastAsia="MS Mincho" w:hAnsi="Times New Roman" w:cs="Times New Roman"/>
          <w:sz w:val="24"/>
          <w:szCs w:val="24"/>
        </w:rPr>
        <w:t>н</w:t>
      </w:r>
      <w:r w:rsidRPr="00C51025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а конец отчетного года </w:t>
      </w:r>
      <w:r>
        <w:rPr>
          <w:rFonts w:ascii="Times New Roman" w:eastAsia="MS Mincho" w:hAnsi="Times New Roman" w:cs="Times New Roman"/>
          <w:sz w:val="24"/>
          <w:szCs w:val="24"/>
          <w:lang w:val="az-Latn-AZ"/>
        </w:rPr>
        <w:t>составил 1290425,51 манат</w:t>
      </w:r>
      <w:r w:rsidRPr="00C51025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. Задолженность по заработной плате работников </w:t>
      </w:r>
      <w:r>
        <w:rPr>
          <w:rFonts w:ascii="Times New Roman" w:eastAsia="MS Mincho" w:hAnsi="Times New Roman" w:cs="Times New Roman"/>
          <w:sz w:val="24"/>
          <w:szCs w:val="24"/>
        </w:rPr>
        <w:t>п</w:t>
      </w:r>
      <w:r w:rsidRPr="00C51025">
        <w:rPr>
          <w:rFonts w:ascii="Times New Roman" w:eastAsia="MS Mincho" w:hAnsi="Times New Roman" w:cs="Times New Roman"/>
          <w:sz w:val="24"/>
          <w:szCs w:val="24"/>
          <w:lang w:val="az-Latn-AZ"/>
        </w:rPr>
        <w:t>о состоянию на 31.12.2020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года</w:t>
      </w:r>
      <w:r w:rsidRPr="00C51025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 составляет 5350230,12 манат</w:t>
      </w:r>
      <w:r>
        <w:rPr>
          <w:rFonts w:ascii="Times New Roman" w:eastAsia="MS Mincho" w:hAnsi="Times New Roman" w:cs="Times New Roman"/>
          <w:sz w:val="24"/>
          <w:szCs w:val="24"/>
        </w:rPr>
        <w:t>а</w:t>
      </w:r>
      <w:r w:rsidRPr="00C51025">
        <w:rPr>
          <w:rFonts w:ascii="Times New Roman" w:eastAsia="MS Mincho" w:hAnsi="Times New Roman" w:cs="Times New Roman"/>
          <w:sz w:val="24"/>
          <w:szCs w:val="24"/>
          <w:lang w:val="az-Latn-AZ"/>
        </w:rPr>
        <w:t>. Заработная плата сотрудников рассчитана по штатному расписанию и выплачена картой</w:t>
      </w:r>
      <w:r w:rsidRPr="0096416C">
        <w:rPr>
          <w:rFonts w:ascii="Times New Roman" w:eastAsia="MS Mincho" w:hAnsi="Times New Roman" w:cs="Times New Roman"/>
          <w:sz w:val="24"/>
          <w:szCs w:val="24"/>
          <w:lang w:val="az-Latn-AZ"/>
        </w:rPr>
        <w:t>.</w:t>
      </w:r>
      <w:r w:rsidRPr="0096416C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</w:p>
    <w:p w14:paraId="172E8507" w14:textId="77777777" w:rsidR="00955B90" w:rsidRPr="00BD774B" w:rsidRDefault="00955B90" w:rsidP="00955B90">
      <w:pPr>
        <w:spacing w:after="0" w:line="240" w:lineRule="auto"/>
        <w:ind w:firstLine="142"/>
        <w:jc w:val="both"/>
        <w:rPr>
          <w:rFonts w:ascii="Times New Roman" w:eastAsia="MS Mincho" w:hAnsi="Times New Roman" w:cs="Times New Roman"/>
          <w:color w:val="FF0000"/>
          <w:sz w:val="24"/>
          <w:szCs w:val="24"/>
          <w:lang w:val="az-Latn-AZ"/>
        </w:rPr>
      </w:pPr>
    </w:p>
    <w:p w14:paraId="6EB21E47" w14:textId="77777777" w:rsidR="00955B90" w:rsidRPr="0096416C" w:rsidRDefault="00955B90" w:rsidP="00955B90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az-Latn-AZ"/>
        </w:rPr>
      </w:pPr>
      <w:r w:rsidRPr="00BD774B">
        <w:rPr>
          <w:rFonts w:ascii="Times New Roman" w:eastAsia="MS Mincho" w:hAnsi="Times New Roman" w:cs="Times New Roman"/>
          <w:b/>
          <w:color w:val="FF0000"/>
          <w:sz w:val="24"/>
          <w:szCs w:val="24"/>
          <w:lang w:val="az-Latn-AZ"/>
        </w:rPr>
        <w:t xml:space="preserve">         </w:t>
      </w:r>
      <w:r w:rsidRPr="00C51025">
        <w:rPr>
          <w:rFonts w:ascii="Times New Roman" w:eastAsia="MS Mincho" w:hAnsi="Times New Roman" w:cs="Times New Roman"/>
          <w:b/>
          <w:sz w:val="24"/>
          <w:szCs w:val="24"/>
          <w:lang w:val="az-Latn-AZ"/>
        </w:rPr>
        <w:t>АНАЛИЗ ДОХОДОВ И РАСХОДОВ</w:t>
      </w:r>
    </w:p>
    <w:p w14:paraId="42408799" w14:textId="77777777" w:rsidR="00955B90" w:rsidRPr="0096416C" w:rsidRDefault="00955B90" w:rsidP="00955B90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az-Latn-AZ"/>
        </w:rPr>
      </w:pPr>
    </w:p>
    <w:p w14:paraId="409ED186" w14:textId="77777777" w:rsidR="00955B90" w:rsidRPr="00200627" w:rsidRDefault="00955B90" w:rsidP="00955B90">
      <w:pPr>
        <w:spacing w:after="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96416C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         </w:t>
      </w:r>
      <w:r w:rsidRPr="00C51025">
        <w:rPr>
          <w:rFonts w:ascii="Times New Roman" w:eastAsia="MS Mincho" w:hAnsi="Times New Roman" w:cs="Times New Roman"/>
          <w:sz w:val="24"/>
          <w:szCs w:val="24"/>
          <w:lang w:val="az-Latn-AZ"/>
        </w:rPr>
        <w:t>В 2020 году Агентство осуществляло содержание, строительство и ремонт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ные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работы</w:t>
      </w:r>
      <w:r w:rsidRPr="00C51025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 автомобильных дорог, </w:t>
      </w:r>
      <w:r>
        <w:rPr>
          <w:rFonts w:ascii="Times New Roman" w:eastAsia="MS Mincho" w:hAnsi="Times New Roman" w:cs="Times New Roman"/>
          <w:sz w:val="24"/>
          <w:szCs w:val="24"/>
        </w:rPr>
        <w:t>являющиеся</w:t>
      </w:r>
      <w:r w:rsidRPr="00C51025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 основным видом деятельности. Основная деятельность Агентства осуществляется на основании договоров, заключенных с самим Агентством</w:t>
      </w:r>
      <w:r w:rsidRPr="00200627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. </w:t>
      </w:r>
      <w:r w:rsidRPr="00923AF6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С оформлением договоров в </w:t>
      </w:r>
      <w:r>
        <w:rPr>
          <w:rFonts w:ascii="Times New Roman" w:eastAsia="MS Mincho" w:hAnsi="Times New Roman" w:cs="Times New Roman"/>
          <w:sz w:val="24"/>
          <w:szCs w:val="24"/>
        </w:rPr>
        <w:t>А</w:t>
      </w:r>
      <w:r w:rsidRPr="00923AF6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гентстве в течение года было выполнено работ </w:t>
      </w:r>
      <w:r>
        <w:rPr>
          <w:rFonts w:ascii="Times New Roman" w:eastAsia="MS Mincho" w:hAnsi="Times New Roman" w:cs="Times New Roman"/>
          <w:sz w:val="24"/>
          <w:szCs w:val="24"/>
        </w:rPr>
        <w:t>стоимостью всего</w:t>
      </w:r>
      <w:r w:rsidRPr="00923AF6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 1 255 740 343,74 маната. </w:t>
      </w:r>
      <w:r>
        <w:rPr>
          <w:rFonts w:ascii="Times New Roman" w:eastAsia="MS Mincho" w:hAnsi="Times New Roman" w:cs="Times New Roman"/>
          <w:sz w:val="24"/>
          <w:szCs w:val="24"/>
        </w:rPr>
        <w:t>Доход от основной деятельности</w:t>
      </w:r>
      <w:r w:rsidRPr="00923AF6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А</w:t>
      </w:r>
      <w:r w:rsidRPr="00923AF6">
        <w:rPr>
          <w:rFonts w:ascii="Times New Roman" w:eastAsia="MS Mincho" w:hAnsi="Times New Roman" w:cs="Times New Roman"/>
          <w:sz w:val="24"/>
          <w:szCs w:val="24"/>
          <w:lang w:val="az-Latn-AZ"/>
        </w:rPr>
        <w:t>гентства в 2019 году составил 1 105 651 302,11 маната без учета НДС. Налог на добавленную стоимость составил 150089041,63 маната. Других доходов не было</w:t>
      </w:r>
      <w:r w:rsidRPr="00200627">
        <w:rPr>
          <w:rFonts w:ascii="Times New Roman" w:eastAsia="MS Mincho" w:hAnsi="Times New Roman" w:cs="Times New Roman"/>
          <w:sz w:val="24"/>
          <w:szCs w:val="24"/>
          <w:lang w:val="az-Latn-AZ"/>
        </w:rPr>
        <w:t>.</w:t>
      </w:r>
      <w:r w:rsidRPr="00200627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</w:p>
    <w:p w14:paraId="27D8CC76" w14:textId="77777777" w:rsidR="00955B90" w:rsidRPr="00200627" w:rsidRDefault="00955B90" w:rsidP="00955B90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200627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       </w:t>
      </w:r>
      <w:r w:rsidRPr="00923AF6">
        <w:rPr>
          <w:rFonts w:ascii="Times New Roman" w:eastAsia="MS Mincho" w:hAnsi="Times New Roman" w:cs="Times New Roman"/>
          <w:sz w:val="24"/>
          <w:szCs w:val="24"/>
          <w:lang w:val="az-Latn-AZ"/>
        </w:rPr>
        <w:t>Затраты на содержание, строительство и ремонт автомобильных дорог Агентства финансируются за счет отчислений, предусмотренных сметой строительно-монтажных работ на содержание автомобильных дорог. В 2020 году Агентством по нормативной основе израсходовано 1105651302,11 маната</w:t>
      </w:r>
      <w:r w:rsidRPr="00200627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. </w:t>
      </w:r>
    </w:p>
    <w:p w14:paraId="432888FC" w14:textId="77777777" w:rsidR="00955B90" w:rsidRPr="00200627" w:rsidRDefault="00955B90" w:rsidP="00955B9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200627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       </w:t>
      </w:r>
      <w:r w:rsidRPr="009663EB">
        <w:rPr>
          <w:rFonts w:ascii="Times New Roman" w:eastAsia="MS Mincho" w:hAnsi="Times New Roman" w:cs="Times New Roman"/>
          <w:sz w:val="24"/>
          <w:szCs w:val="24"/>
          <w:lang w:val="az-Latn-AZ"/>
        </w:rPr>
        <w:t>Исполнение Агентством расходов, вычтенных из доходов в 2020 году, было следующим</w:t>
      </w:r>
      <w:r w:rsidRPr="00200627">
        <w:rPr>
          <w:rFonts w:ascii="Times New Roman" w:eastAsia="MS Mincho" w:hAnsi="Times New Roman" w:cs="Times New Roman"/>
          <w:sz w:val="24"/>
          <w:szCs w:val="24"/>
          <w:lang w:val="az-Latn-AZ"/>
        </w:rPr>
        <w:t>:</w:t>
      </w:r>
    </w:p>
    <w:p w14:paraId="051BF548" w14:textId="77777777" w:rsidR="00955B90" w:rsidRPr="00200627" w:rsidRDefault="00955B90" w:rsidP="00955B90">
      <w:pPr>
        <w:spacing w:after="0" w:line="240" w:lineRule="auto"/>
        <w:jc w:val="both"/>
        <w:rPr>
          <w:rFonts w:ascii="Times New Roman" w:eastAsia="MS Mincho" w:hAnsi="Times New Roman" w:cs="Times New Roman"/>
          <w:color w:val="FF0000"/>
          <w:sz w:val="24"/>
          <w:szCs w:val="24"/>
          <w:lang w:val="az-Latn-AZ"/>
        </w:rPr>
      </w:pPr>
      <w:r w:rsidRPr="00200627">
        <w:rPr>
          <w:rFonts w:ascii="Times New Roman" w:eastAsia="MS Mincho" w:hAnsi="Times New Roman" w:cs="Times New Roman"/>
          <w:color w:val="FF0000"/>
          <w:sz w:val="24"/>
          <w:szCs w:val="24"/>
          <w:lang w:val="az-Latn-AZ"/>
        </w:rPr>
        <w:t xml:space="preserve"> </w:t>
      </w:r>
    </w:p>
    <w:tbl>
      <w:tblPr>
        <w:tblW w:w="9940" w:type="dxa"/>
        <w:tblInd w:w="108" w:type="dxa"/>
        <w:tblLook w:val="04A0" w:firstRow="1" w:lastRow="0" w:firstColumn="1" w:lastColumn="0" w:noHBand="0" w:noVBand="1"/>
      </w:tblPr>
      <w:tblGrid>
        <w:gridCol w:w="508"/>
        <w:gridCol w:w="4545"/>
        <w:gridCol w:w="3196"/>
        <w:gridCol w:w="1708"/>
      </w:tblGrid>
      <w:tr w:rsidR="00955B90" w:rsidRPr="00200627" w14:paraId="2AA974C6" w14:textId="77777777" w:rsidTr="00337B50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9D7472" w14:textId="77777777" w:rsidR="00955B90" w:rsidRPr="00200627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06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S/s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88F01C" w14:textId="77777777" w:rsidR="00955B90" w:rsidRPr="00200627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расходов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7052F1" w14:textId="77777777" w:rsidR="00955B90" w:rsidRPr="00200627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Сумма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2AA931" w14:textId="77777777" w:rsidR="00955B90" w:rsidRPr="00200627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Удельный вес</w:t>
            </w:r>
            <w:r w:rsidRPr="002006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%</w:t>
            </w:r>
          </w:p>
        </w:tc>
      </w:tr>
      <w:tr w:rsidR="00955B90" w:rsidRPr="00200627" w14:paraId="19E6B920" w14:textId="77777777" w:rsidTr="00337B50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19DB5" w14:textId="77777777" w:rsidR="00955B90" w:rsidRPr="00200627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6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3BF10F" w14:textId="77777777" w:rsidR="00955B90" w:rsidRPr="00200627" w:rsidRDefault="00955B90" w:rsidP="00337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3EB">
              <w:rPr>
                <w:rFonts w:ascii="Times New Roman" w:eastAsia="Times New Roman" w:hAnsi="Times New Roman" w:cs="Times New Roman"/>
                <w:sz w:val="24"/>
                <w:szCs w:val="24"/>
              </w:rPr>
              <w:t>Заработная плата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штатных работников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BB127" w14:textId="77777777" w:rsidR="00955B90" w:rsidRPr="00200627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6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82321346,41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803CE" w14:textId="77777777" w:rsidR="00955B90" w:rsidRPr="00200627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627">
              <w:rPr>
                <w:rFonts w:ascii="Times New Roman" w:eastAsia="Times New Roman" w:hAnsi="Times New Roman" w:cs="Times New Roman"/>
                <w:sz w:val="24"/>
                <w:szCs w:val="24"/>
              </w:rPr>
              <w:t>7,45</w:t>
            </w:r>
          </w:p>
        </w:tc>
      </w:tr>
      <w:tr w:rsidR="00955B90" w:rsidRPr="00200627" w14:paraId="416AC793" w14:textId="77777777" w:rsidTr="00337B50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8B873" w14:textId="77777777" w:rsidR="00955B90" w:rsidRPr="00200627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62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8EA9F" w14:textId="77777777" w:rsidR="00955B90" w:rsidRPr="00200627" w:rsidRDefault="00955B90" w:rsidP="00337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Отчисления в Государственный фонд социальной защиты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D9D3F" w14:textId="77777777" w:rsidR="00955B90" w:rsidRPr="00200627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6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18540140,80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6384E" w14:textId="77777777" w:rsidR="00955B90" w:rsidRPr="00200627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627">
              <w:rPr>
                <w:rFonts w:ascii="Times New Roman" w:eastAsia="Times New Roman" w:hAnsi="Times New Roman" w:cs="Times New Roman"/>
                <w:sz w:val="24"/>
                <w:szCs w:val="24"/>
              </w:rPr>
              <w:t>1,68</w:t>
            </w:r>
          </w:p>
        </w:tc>
      </w:tr>
      <w:tr w:rsidR="00955B90" w:rsidRPr="00200627" w14:paraId="2D2F9CE1" w14:textId="77777777" w:rsidTr="00337B50">
        <w:trPr>
          <w:trHeight w:val="13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737EE" w14:textId="77777777" w:rsidR="00955B90" w:rsidRPr="00200627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62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A98405" w14:textId="77777777" w:rsidR="00955B90" w:rsidRPr="00200627" w:rsidRDefault="00955B90" w:rsidP="00337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НПА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A9680" w14:textId="77777777" w:rsidR="00955B90" w:rsidRPr="00200627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6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1756,00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C6871" w14:textId="77777777" w:rsidR="00955B90" w:rsidRPr="00200627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62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55B90" w:rsidRPr="00200627" w14:paraId="464F307B" w14:textId="77777777" w:rsidTr="00337B50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237E3" w14:textId="77777777" w:rsidR="00955B90" w:rsidRPr="00200627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62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46B244" w14:textId="77777777" w:rsidR="00955B90" w:rsidRPr="00200627" w:rsidRDefault="00955B90" w:rsidP="00337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энергию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1BA62" w14:textId="77777777" w:rsidR="00955B90" w:rsidRPr="00200627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6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3118711,87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84015" w14:textId="77777777" w:rsidR="00955B90" w:rsidRPr="00200627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627">
              <w:rPr>
                <w:rFonts w:ascii="Times New Roman" w:eastAsia="Times New Roman" w:hAnsi="Times New Roman" w:cs="Times New Roman"/>
                <w:sz w:val="24"/>
                <w:szCs w:val="24"/>
              </w:rPr>
              <w:t>0,28</w:t>
            </w:r>
          </w:p>
        </w:tc>
      </w:tr>
      <w:tr w:rsidR="00955B90" w:rsidRPr="00200627" w14:paraId="330191E3" w14:textId="77777777" w:rsidTr="00337B50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3CA21" w14:textId="77777777" w:rsidR="00955B90" w:rsidRPr="00200627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62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6E3FF6" w14:textId="77777777" w:rsidR="00955B90" w:rsidRPr="00200627" w:rsidRDefault="00955B90" w:rsidP="00337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Управления, хозяйственные расходы, канцелярия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89063" w14:textId="77777777" w:rsidR="00955B90" w:rsidRPr="00200627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6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363451,55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825DF" w14:textId="77777777" w:rsidR="00955B90" w:rsidRPr="00200627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627">
              <w:rPr>
                <w:rFonts w:ascii="Times New Roman" w:eastAsia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955B90" w:rsidRPr="00200627" w14:paraId="0BEBF4BD" w14:textId="77777777" w:rsidTr="00337B50">
        <w:trPr>
          <w:trHeight w:val="136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67BF1" w14:textId="77777777" w:rsidR="00955B90" w:rsidRPr="00200627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62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0DBB85" w14:textId="77777777" w:rsidR="00955B90" w:rsidRPr="00200627" w:rsidRDefault="00955B90" w:rsidP="00337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Горючее</w:t>
            </w:r>
            <w:r w:rsidRPr="002006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FB788" w14:textId="77777777" w:rsidR="00955B90" w:rsidRPr="00200627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6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33781885,92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0AA8F" w14:textId="77777777" w:rsidR="00955B90" w:rsidRPr="00200627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627">
              <w:rPr>
                <w:rFonts w:ascii="Times New Roman" w:eastAsia="Times New Roman" w:hAnsi="Times New Roman" w:cs="Times New Roman"/>
                <w:sz w:val="24"/>
                <w:szCs w:val="24"/>
              </w:rPr>
              <w:t>3,06</w:t>
            </w:r>
          </w:p>
        </w:tc>
      </w:tr>
      <w:tr w:rsidR="00955B90" w:rsidRPr="00200627" w14:paraId="371DEC4E" w14:textId="77777777" w:rsidTr="00337B50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8A064" w14:textId="77777777" w:rsidR="00955B90" w:rsidRPr="00200627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62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E2333" w14:textId="77777777" w:rsidR="00955B90" w:rsidRPr="00200627" w:rsidRDefault="00955B90" w:rsidP="00337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Смазочные материалы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93391" w14:textId="77777777" w:rsidR="00955B90" w:rsidRPr="00200627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6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1911684,22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C2BED" w14:textId="77777777" w:rsidR="00955B90" w:rsidRPr="00200627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627">
              <w:rPr>
                <w:rFonts w:ascii="Times New Roman" w:eastAsia="Times New Roman" w:hAnsi="Times New Roman" w:cs="Times New Roman"/>
                <w:sz w:val="24"/>
                <w:szCs w:val="24"/>
              </w:rPr>
              <w:t>0,17</w:t>
            </w:r>
          </w:p>
        </w:tc>
      </w:tr>
      <w:tr w:rsidR="00955B90" w:rsidRPr="00200627" w14:paraId="7C5159F5" w14:textId="77777777" w:rsidTr="00337B50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F3193" w14:textId="77777777" w:rsidR="00955B90" w:rsidRPr="00200627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62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1D8197" w14:textId="77777777" w:rsidR="00955B90" w:rsidRPr="00200627" w:rsidRDefault="00955B90" w:rsidP="00337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Коммунальные расходы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11F46" w14:textId="77777777" w:rsidR="00955B90" w:rsidRPr="00200627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6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1488,64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99AB9" w14:textId="77777777" w:rsidR="00955B90" w:rsidRPr="00200627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62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55B90" w:rsidRPr="00200627" w14:paraId="3252B9DB" w14:textId="77777777" w:rsidTr="00337B50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51964" w14:textId="77777777" w:rsidR="00955B90" w:rsidRPr="00200627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62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DC083D" w14:textId="77777777" w:rsidR="00955B90" w:rsidRPr="00200627" w:rsidRDefault="00955B90" w:rsidP="00337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Природный газ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4F01D" w14:textId="77777777" w:rsidR="00955B90" w:rsidRPr="00200627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6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2591583,91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C6E5D" w14:textId="77777777" w:rsidR="00955B90" w:rsidRPr="00200627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627">
              <w:rPr>
                <w:rFonts w:ascii="Times New Roman" w:eastAsia="Times New Roman" w:hAnsi="Times New Roman" w:cs="Times New Roman"/>
                <w:sz w:val="24"/>
                <w:szCs w:val="24"/>
              </w:rPr>
              <w:t>0,23</w:t>
            </w:r>
          </w:p>
        </w:tc>
      </w:tr>
      <w:tr w:rsidR="00955B90" w:rsidRPr="00200627" w14:paraId="50AEBC55" w14:textId="77777777" w:rsidTr="00337B50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0D8C2" w14:textId="77777777" w:rsidR="00955B90" w:rsidRPr="00200627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62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7847EB" w14:textId="77777777" w:rsidR="00955B90" w:rsidRPr="00200627" w:rsidRDefault="00955B90" w:rsidP="00337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почту, интернет, связь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BDA1C" w14:textId="77777777" w:rsidR="00955B90" w:rsidRPr="00200627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6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357018,18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B58E9" w14:textId="77777777" w:rsidR="00955B90" w:rsidRPr="00200627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627">
              <w:rPr>
                <w:rFonts w:ascii="Times New Roman" w:eastAsia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955B90" w:rsidRPr="00200627" w14:paraId="6906FDFD" w14:textId="77777777" w:rsidTr="00337B50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BF2FA" w14:textId="77777777" w:rsidR="00955B90" w:rsidRPr="00200627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62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254273" w14:textId="77777777" w:rsidR="00955B90" w:rsidRPr="00200627" w:rsidRDefault="00955B90" w:rsidP="00337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Охрана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3299F" w14:textId="77777777" w:rsidR="00955B90" w:rsidRPr="00200627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6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3573637,37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06532" w14:textId="77777777" w:rsidR="00955B90" w:rsidRPr="00200627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627">
              <w:rPr>
                <w:rFonts w:ascii="Times New Roman" w:eastAsia="Times New Roman" w:hAnsi="Times New Roman" w:cs="Times New Roman"/>
                <w:sz w:val="24"/>
                <w:szCs w:val="24"/>
              </w:rPr>
              <w:t>0,32</w:t>
            </w:r>
          </w:p>
        </w:tc>
      </w:tr>
      <w:tr w:rsidR="00955B90" w:rsidRPr="00200627" w14:paraId="10719BB0" w14:textId="77777777" w:rsidTr="00337B50">
        <w:trPr>
          <w:trHeight w:val="23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AB00C" w14:textId="77777777" w:rsidR="00955B90" w:rsidRPr="00200627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62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508DBB" w14:textId="77777777" w:rsidR="00955B90" w:rsidRPr="00200627" w:rsidRDefault="00955B90" w:rsidP="00337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Вода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A22CF" w14:textId="77777777" w:rsidR="00955B90" w:rsidRPr="00200627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6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583706,80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66446" w14:textId="77777777" w:rsidR="00955B90" w:rsidRPr="00200627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627">
              <w:rPr>
                <w:rFonts w:ascii="Times New Roman" w:eastAsia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955B90" w:rsidRPr="00200627" w14:paraId="19743D3D" w14:textId="77777777" w:rsidTr="00337B50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E62A3" w14:textId="77777777" w:rsidR="00955B90" w:rsidRPr="00200627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62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CAEDCB" w14:textId="77777777" w:rsidR="00955B90" w:rsidRPr="00200627" w:rsidRDefault="00955B90" w:rsidP="00337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Страхование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151D9" w14:textId="77777777" w:rsidR="00955B90" w:rsidRPr="00200627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6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684953,68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DC826" w14:textId="77777777" w:rsidR="00955B90" w:rsidRPr="00200627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627">
              <w:rPr>
                <w:rFonts w:ascii="Times New Roman" w:eastAsia="Times New Roman" w:hAnsi="Times New Roman" w:cs="Times New Roman"/>
                <w:sz w:val="24"/>
                <w:szCs w:val="24"/>
              </w:rPr>
              <w:t>0,06</w:t>
            </w:r>
          </w:p>
        </w:tc>
      </w:tr>
      <w:tr w:rsidR="00955B90" w:rsidRPr="00200627" w14:paraId="76247048" w14:textId="77777777" w:rsidTr="00337B50">
        <w:trPr>
          <w:trHeight w:val="233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E0210" w14:textId="77777777" w:rsidR="00955B90" w:rsidRPr="00200627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62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81DC6F" w14:textId="77777777" w:rsidR="00955B90" w:rsidRPr="00200627" w:rsidRDefault="00955B90" w:rsidP="00337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23FC8" w14:textId="77777777" w:rsidR="00955B90" w:rsidRPr="00200627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6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4435789,17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58AA3" w14:textId="77777777" w:rsidR="00955B90" w:rsidRPr="00200627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627">
              <w:rPr>
                <w:rFonts w:ascii="Times New Roman" w:eastAsia="Times New Roman" w:hAnsi="Times New Roman" w:cs="Times New Roman"/>
                <w:sz w:val="24"/>
                <w:szCs w:val="24"/>
              </w:rPr>
              <w:t>0,40</w:t>
            </w:r>
          </w:p>
        </w:tc>
      </w:tr>
      <w:tr w:rsidR="00955B90" w:rsidRPr="00200627" w14:paraId="253DB5A5" w14:textId="77777777" w:rsidTr="00337B50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4733D" w14:textId="77777777" w:rsidR="00955B90" w:rsidRPr="00200627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62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F5D961" w14:textId="77777777" w:rsidR="00955B90" w:rsidRPr="00200627" w:rsidRDefault="00955B90" w:rsidP="00337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кредитного долга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13F93" w14:textId="77777777" w:rsidR="00955B90" w:rsidRPr="00200627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6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9935998,81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09C01" w14:textId="77777777" w:rsidR="00955B90" w:rsidRPr="00200627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627">
              <w:rPr>
                <w:rFonts w:ascii="Times New Roman" w:eastAsia="Times New Roman" w:hAnsi="Times New Roman" w:cs="Times New Roman"/>
                <w:sz w:val="24"/>
                <w:szCs w:val="24"/>
              </w:rPr>
              <w:t>0,90</w:t>
            </w:r>
          </w:p>
        </w:tc>
      </w:tr>
      <w:tr w:rsidR="00955B90" w:rsidRPr="00200627" w14:paraId="0A3856BB" w14:textId="77777777" w:rsidTr="00337B50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E4858" w14:textId="77777777" w:rsidR="00955B90" w:rsidRPr="00200627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62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DA23CB" w14:textId="77777777" w:rsidR="00955B90" w:rsidRPr="00200627" w:rsidRDefault="00955B90" w:rsidP="00337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Фонд помощи Вооруженным Силам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C1C0E" w14:textId="77777777" w:rsidR="00955B90" w:rsidRPr="00200627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6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42413,96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D21D9" w14:textId="77777777" w:rsidR="00955B90" w:rsidRPr="00200627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62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55B90" w:rsidRPr="00200627" w14:paraId="0765E36B" w14:textId="77777777" w:rsidTr="00337B50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3EFB1" w14:textId="77777777" w:rsidR="00955B90" w:rsidRPr="00200627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62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EF3623" w14:textId="77777777" w:rsidR="00955B90" w:rsidRPr="00200627" w:rsidRDefault="00955B90" w:rsidP="00337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Профсоюз</w:t>
            </w:r>
            <w:r w:rsidRPr="002006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</w:t>
            </w:r>
            <w:proofErr w:type="gramEnd"/>
            <w:r w:rsidRPr="0020062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CB893" w14:textId="77777777" w:rsidR="00955B90" w:rsidRPr="00200627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6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81356,24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1D3C4" w14:textId="77777777" w:rsidR="00955B90" w:rsidRPr="00200627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627">
              <w:rPr>
                <w:rFonts w:ascii="Times New Roman" w:eastAsia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955B90" w:rsidRPr="00200627" w14:paraId="303509C3" w14:textId="77777777" w:rsidTr="00337B50">
        <w:trPr>
          <w:trHeight w:val="211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231D9" w14:textId="77777777" w:rsidR="00955B90" w:rsidRPr="00200627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6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CF3198" w14:textId="77777777" w:rsidR="00955B90" w:rsidRPr="00200627" w:rsidRDefault="00955B90" w:rsidP="00337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E4D17" w14:textId="77777777" w:rsidR="00955B90" w:rsidRPr="00200627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6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6145120,05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04006" w14:textId="77777777" w:rsidR="00955B90" w:rsidRPr="00200627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627">
              <w:rPr>
                <w:rFonts w:ascii="Times New Roman" w:eastAsia="Times New Roman" w:hAnsi="Times New Roman" w:cs="Times New Roman"/>
                <w:sz w:val="24"/>
                <w:szCs w:val="24"/>
              </w:rPr>
              <w:t>0,56</w:t>
            </w:r>
          </w:p>
        </w:tc>
      </w:tr>
      <w:tr w:rsidR="00955B90" w:rsidRPr="00200627" w14:paraId="650DE93B" w14:textId="77777777" w:rsidTr="00337B50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440AC" w14:textId="77777777" w:rsidR="00955B90" w:rsidRPr="00200627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62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F20795" w14:textId="77777777" w:rsidR="00955B90" w:rsidRPr="00200627" w:rsidRDefault="00955B90" w:rsidP="00337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Командировочные расходы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9DE23" w14:textId="77777777" w:rsidR="00955B90" w:rsidRPr="00200627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6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1074399,76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B93B2" w14:textId="77777777" w:rsidR="00955B90" w:rsidRPr="00200627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627">
              <w:rPr>
                <w:rFonts w:ascii="Times New Roman" w:eastAsia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955B90" w:rsidRPr="00200627" w14:paraId="3594ABC4" w14:textId="77777777" w:rsidTr="00337B50">
        <w:trPr>
          <w:trHeight w:val="33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966E8" w14:textId="77777777" w:rsidR="00955B90" w:rsidRPr="00200627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62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ADB065" w14:textId="77777777" w:rsidR="00955B90" w:rsidRPr="00200627" w:rsidRDefault="00955B90" w:rsidP="00337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Списание малоценных быстроизнашивающихся предметов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4CB90" w14:textId="77777777" w:rsidR="00955B90" w:rsidRPr="00200627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6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795091,05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227FB" w14:textId="77777777" w:rsidR="00955B90" w:rsidRPr="00200627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627">
              <w:rPr>
                <w:rFonts w:ascii="Times New Roman" w:eastAsia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955B90" w:rsidRPr="00200627" w14:paraId="08F45667" w14:textId="77777777" w:rsidTr="00337B50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E410B" w14:textId="77777777" w:rsidR="00955B90" w:rsidRPr="00200627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62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61F75F" w14:textId="77777777" w:rsidR="00955B90" w:rsidRPr="00200627" w:rsidRDefault="00955B90" w:rsidP="00337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расходы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BD015" w14:textId="77777777" w:rsidR="00955B90" w:rsidRPr="00200627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6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9693230,28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A5D90" w14:textId="77777777" w:rsidR="00955B90" w:rsidRPr="00200627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627">
              <w:rPr>
                <w:rFonts w:ascii="Times New Roman" w:eastAsia="Times New Roman" w:hAnsi="Times New Roman" w:cs="Times New Roman"/>
                <w:sz w:val="24"/>
                <w:szCs w:val="24"/>
              </w:rPr>
              <w:t>0,88</w:t>
            </w:r>
          </w:p>
        </w:tc>
      </w:tr>
      <w:tr w:rsidR="00955B90" w:rsidRPr="00200627" w14:paraId="4AAA2AF1" w14:textId="77777777" w:rsidTr="00337B50">
        <w:trPr>
          <w:trHeight w:val="277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35D4D" w14:textId="77777777" w:rsidR="00955B90" w:rsidRPr="00200627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62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3F0912" w14:textId="77777777" w:rsidR="00955B90" w:rsidRPr="00200627" w:rsidRDefault="00955B90" w:rsidP="00337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Банковские расходы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BD6ED" w14:textId="77777777" w:rsidR="00955B90" w:rsidRPr="00200627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6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9970762,68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0FE58" w14:textId="77777777" w:rsidR="00955B90" w:rsidRPr="00200627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627">
              <w:rPr>
                <w:rFonts w:ascii="Times New Roman" w:eastAsia="Times New Roman" w:hAnsi="Times New Roman" w:cs="Times New Roman"/>
                <w:sz w:val="24"/>
                <w:szCs w:val="24"/>
              </w:rPr>
              <w:t>0,90</w:t>
            </w:r>
          </w:p>
        </w:tc>
      </w:tr>
      <w:tr w:rsidR="00955B90" w:rsidRPr="00200627" w14:paraId="2713AF91" w14:textId="77777777" w:rsidTr="00337B50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E497F" w14:textId="77777777" w:rsidR="00955B90" w:rsidRPr="00200627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62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968732" w14:textId="77777777" w:rsidR="00955B90" w:rsidRPr="00200627" w:rsidRDefault="00955B90" w:rsidP="00337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Сырье, товары и материалы</w:t>
            </w:r>
            <w:r w:rsidRPr="002006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D5EF4" w14:textId="77777777" w:rsidR="00955B90" w:rsidRPr="00200627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6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507115735,16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0B605" w14:textId="77777777" w:rsidR="00955B90" w:rsidRPr="00200627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627">
              <w:rPr>
                <w:rFonts w:ascii="Times New Roman" w:eastAsia="Times New Roman" w:hAnsi="Times New Roman" w:cs="Times New Roman"/>
                <w:sz w:val="24"/>
                <w:szCs w:val="24"/>
              </w:rPr>
              <w:t>45,87</w:t>
            </w:r>
          </w:p>
        </w:tc>
      </w:tr>
      <w:tr w:rsidR="00955B90" w:rsidRPr="00200627" w14:paraId="768821A3" w14:textId="77777777" w:rsidTr="00337B50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307AC" w14:textId="77777777" w:rsidR="00955B90" w:rsidRPr="00200627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62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8A1B96" w14:textId="77777777" w:rsidR="00955B90" w:rsidRPr="00200627" w:rsidRDefault="00955B90" w:rsidP="00337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Запчасти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13BFB" w14:textId="77777777" w:rsidR="00955B90" w:rsidRPr="00200627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6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21104631,94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6FB01" w14:textId="77777777" w:rsidR="00955B90" w:rsidRPr="00200627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627">
              <w:rPr>
                <w:rFonts w:ascii="Times New Roman" w:eastAsia="Times New Roman" w:hAnsi="Times New Roman" w:cs="Times New Roman"/>
                <w:sz w:val="24"/>
                <w:szCs w:val="24"/>
              </w:rPr>
              <w:t>1,91</w:t>
            </w:r>
          </w:p>
        </w:tc>
      </w:tr>
      <w:tr w:rsidR="00955B90" w:rsidRPr="00200627" w14:paraId="3870DA48" w14:textId="77777777" w:rsidTr="00337B50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F66F8" w14:textId="77777777" w:rsidR="00955B90" w:rsidRPr="00200627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62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9E2291" w14:textId="77777777" w:rsidR="00955B90" w:rsidRPr="00200627" w:rsidRDefault="00955B90" w:rsidP="00337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Работы, выполненные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сторонними</w:t>
            </w:r>
            <w:r w:rsidRPr="00966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организациями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0F2CA" w14:textId="77777777" w:rsidR="00955B90" w:rsidRPr="00200627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6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696311,20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EE841" w14:textId="77777777" w:rsidR="00955B90" w:rsidRPr="00200627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627">
              <w:rPr>
                <w:rFonts w:ascii="Times New Roman" w:eastAsia="Times New Roman" w:hAnsi="Times New Roman" w:cs="Times New Roman"/>
                <w:sz w:val="24"/>
                <w:szCs w:val="24"/>
              </w:rPr>
              <w:t>0,06</w:t>
            </w:r>
          </w:p>
        </w:tc>
      </w:tr>
      <w:tr w:rsidR="00955B90" w:rsidRPr="00200627" w14:paraId="533BFADA" w14:textId="77777777" w:rsidTr="00337B50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2DFBC" w14:textId="77777777" w:rsidR="00955B90" w:rsidRPr="00200627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62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FE187F" w14:textId="77777777" w:rsidR="00955B90" w:rsidRPr="00200627" w:rsidRDefault="00955B90" w:rsidP="00337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Подрядчики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E9AE0" w14:textId="77777777" w:rsidR="00955B90" w:rsidRPr="00200627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6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306452599,33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85BF0" w14:textId="77777777" w:rsidR="00955B90" w:rsidRPr="00200627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627">
              <w:rPr>
                <w:rFonts w:ascii="Times New Roman" w:eastAsia="Times New Roman" w:hAnsi="Times New Roman" w:cs="Times New Roman"/>
                <w:sz w:val="24"/>
                <w:szCs w:val="24"/>
              </w:rPr>
              <w:t>27,72</w:t>
            </w:r>
          </w:p>
        </w:tc>
      </w:tr>
      <w:tr w:rsidR="00955B90" w:rsidRPr="00200627" w14:paraId="2F130FFE" w14:textId="77777777" w:rsidTr="00337B50">
        <w:trPr>
          <w:trHeight w:val="27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34FEB" w14:textId="77777777" w:rsidR="00955B90" w:rsidRPr="00200627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627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EDB23A" w14:textId="77777777" w:rsidR="00955B90" w:rsidRPr="00200627" w:rsidRDefault="00955B90" w:rsidP="00337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Битум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B3C54" w14:textId="77777777" w:rsidR="00955B90" w:rsidRPr="00200627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6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50975411,33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63384" w14:textId="77777777" w:rsidR="00955B90" w:rsidRPr="00200627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627">
              <w:rPr>
                <w:rFonts w:ascii="Times New Roman" w:eastAsia="Times New Roman" w:hAnsi="Times New Roman" w:cs="Times New Roman"/>
                <w:sz w:val="24"/>
                <w:szCs w:val="24"/>
              </w:rPr>
              <w:t>4,61</w:t>
            </w:r>
          </w:p>
        </w:tc>
      </w:tr>
      <w:tr w:rsidR="00955B90" w:rsidRPr="00200627" w14:paraId="2CCF4AE8" w14:textId="77777777" w:rsidTr="00337B50">
        <w:trPr>
          <w:trHeight w:val="3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9503A" w14:textId="77777777" w:rsidR="00955B90" w:rsidRPr="00200627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627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678974" w14:textId="77777777" w:rsidR="00955B90" w:rsidRPr="00200627" w:rsidRDefault="00955B90" w:rsidP="00337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Обслуживание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0EC74" w14:textId="77777777" w:rsidR="00955B90" w:rsidRPr="00200627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6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4954869,34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BD24B" w14:textId="77777777" w:rsidR="00955B90" w:rsidRPr="00200627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627">
              <w:rPr>
                <w:rFonts w:ascii="Times New Roman" w:eastAsia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955B90" w:rsidRPr="00200627" w14:paraId="015BA225" w14:textId="77777777" w:rsidTr="00337B50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980F2" w14:textId="77777777" w:rsidR="00955B90" w:rsidRPr="00200627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627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549582" w14:textId="77777777" w:rsidR="00955B90" w:rsidRPr="00200627" w:rsidRDefault="00955B90" w:rsidP="00337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Услуги, оказанные сторонними</w:t>
            </w:r>
            <w:r w:rsidRPr="00966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организациями</w:t>
            </w:r>
            <w:r w:rsidRPr="002006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89502" w14:textId="77777777" w:rsidR="00955B90" w:rsidRPr="00200627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6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6470397,20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96670" w14:textId="77777777" w:rsidR="00955B90" w:rsidRPr="00200627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627">
              <w:rPr>
                <w:rFonts w:ascii="Times New Roman" w:eastAsia="Times New Roman" w:hAnsi="Times New Roman" w:cs="Times New Roman"/>
                <w:sz w:val="24"/>
                <w:szCs w:val="24"/>
              </w:rPr>
              <w:t>0,59</w:t>
            </w:r>
          </w:p>
        </w:tc>
      </w:tr>
      <w:tr w:rsidR="00955B90" w:rsidRPr="00200627" w14:paraId="0A28663C" w14:textId="77777777" w:rsidTr="00337B50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8158C" w14:textId="77777777" w:rsidR="00955B90" w:rsidRPr="00200627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62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0F66DD" w14:textId="77777777" w:rsidR="00955B90" w:rsidRPr="009663EB" w:rsidRDefault="00955B90" w:rsidP="00337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Пресса</w:t>
            </w:r>
            <w:r w:rsidRPr="00966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бланки</w:t>
            </w:r>
            <w:r w:rsidRPr="00966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газеты</w:t>
            </w:r>
            <w:r w:rsidRPr="00966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журналы, книги</w:t>
            </w:r>
            <w:r w:rsidRPr="00966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A0ACE" w14:textId="77777777" w:rsidR="00955B90" w:rsidRPr="00200627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6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100254,92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D732E" w14:textId="77777777" w:rsidR="00955B90" w:rsidRPr="00200627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627">
              <w:rPr>
                <w:rFonts w:ascii="Times New Roman" w:eastAsia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955B90" w:rsidRPr="00200627" w14:paraId="62CFE5B8" w14:textId="77777777" w:rsidTr="00337B50">
        <w:trPr>
          <w:trHeight w:val="2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6B9F4" w14:textId="77777777" w:rsidR="00955B90" w:rsidRPr="00200627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627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789B49" w14:textId="77777777" w:rsidR="00955B90" w:rsidRPr="00200627" w:rsidRDefault="00955B90" w:rsidP="00337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дорог</w:t>
            </w:r>
            <w:r w:rsidRPr="002006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ручной труд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A0A98" w14:textId="77777777" w:rsidR="00955B90" w:rsidRPr="00200627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6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5617263,93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56993" w14:textId="77777777" w:rsidR="00955B90" w:rsidRPr="00200627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627">
              <w:rPr>
                <w:rFonts w:ascii="Times New Roman" w:eastAsia="Times New Roman" w:hAnsi="Times New Roman" w:cs="Times New Roman"/>
                <w:sz w:val="24"/>
                <w:szCs w:val="24"/>
              </w:rPr>
              <w:t>0,51</w:t>
            </w:r>
          </w:p>
        </w:tc>
      </w:tr>
      <w:tr w:rsidR="00955B90" w:rsidRPr="00200627" w14:paraId="5B4DD702" w14:textId="77777777" w:rsidTr="00337B50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CC252" w14:textId="77777777" w:rsidR="00955B90" w:rsidRPr="00200627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627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A7B501" w14:textId="77777777" w:rsidR="00955B90" w:rsidRPr="00200627" w:rsidRDefault="00955B90" w:rsidP="00337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7D2D0" w14:textId="77777777" w:rsidR="00955B90" w:rsidRPr="00200627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6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2061556,94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F3B2B" w14:textId="77777777" w:rsidR="00955B90" w:rsidRPr="00200627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627">
              <w:rPr>
                <w:rFonts w:ascii="Times New Roman" w:eastAsia="Times New Roman" w:hAnsi="Times New Roman" w:cs="Times New Roman"/>
                <w:sz w:val="24"/>
                <w:szCs w:val="24"/>
              </w:rPr>
              <w:t>0,19</w:t>
            </w:r>
          </w:p>
        </w:tc>
      </w:tr>
      <w:tr w:rsidR="00955B90" w:rsidRPr="00200627" w14:paraId="6BA8AF8B" w14:textId="77777777" w:rsidTr="00337B50">
        <w:trPr>
          <w:trHeight w:val="143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E4144" w14:textId="77777777" w:rsidR="00955B90" w:rsidRPr="00200627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627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5AA9DD" w14:textId="77777777" w:rsidR="00955B90" w:rsidRPr="00200627" w:rsidRDefault="00955B90" w:rsidP="00337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компьютеров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36D28" w14:textId="77777777" w:rsidR="00955B90" w:rsidRPr="00200627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6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86546,42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F8AB2" w14:textId="77777777" w:rsidR="00955B90" w:rsidRPr="00200627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627">
              <w:rPr>
                <w:rFonts w:ascii="Times New Roman" w:eastAsia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955B90" w:rsidRPr="00200627" w14:paraId="427941A3" w14:textId="77777777" w:rsidTr="00337B50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36261" w14:textId="77777777" w:rsidR="00955B90" w:rsidRPr="00200627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627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C1F8E2" w14:textId="77777777" w:rsidR="00955B90" w:rsidRPr="00200627" w:rsidRDefault="00955B90" w:rsidP="00337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Таможенные расходы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5C12E" w14:textId="77777777" w:rsidR="00955B90" w:rsidRPr="00200627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6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3406,00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0DBB3" w14:textId="77777777" w:rsidR="00955B90" w:rsidRPr="00200627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62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55B90" w:rsidRPr="00200627" w14:paraId="45358953" w14:textId="77777777" w:rsidTr="00337B50">
        <w:trPr>
          <w:trHeight w:val="263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7DB5D" w14:textId="77777777" w:rsidR="00955B90" w:rsidRPr="00200627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627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074DC3" w14:textId="77777777" w:rsidR="00955B90" w:rsidRPr="00200627" w:rsidRDefault="00955B90" w:rsidP="00337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Арендная плата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EF68D" w14:textId="77777777" w:rsidR="00955B90" w:rsidRPr="00200627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6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9401662,83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5485A" w14:textId="77777777" w:rsidR="00955B90" w:rsidRPr="00200627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627">
              <w:rPr>
                <w:rFonts w:ascii="Times New Roman" w:eastAsia="Times New Roman" w:hAnsi="Times New Roman" w:cs="Times New Roman"/>
                <w:sz w:val="24"/>
                <w:szCs w:val="24"/>
              </w:rPr>
              <w:t>0,85</w:t>
            </w:r>
          </w:p>
        </w:tc>
      </w:tr>
      <w:tr w:rsidR="00955B90" w:rsidRPr="00200627" w14:paraId="3C72585D" w14:textId="77777777" w:rsidTr="00337B50">
        <w:trPr>
          <w:trHeight w:val="26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20CD2" w14:textId="77777777" w:rsidR="00955B90" w:rsidRPr="00200627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627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129BB2" w14:textId="77777777" w:rsidR="00955B90" w:rsidRPr="00200627" w:rsidRDefault="00955B90" w:rsidP="00337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Распоряжения</w:t>
            </w:r>
            <w:r w:rsidRPr="002006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санкции, штрафы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BD97A" w14:textId="77777777" w:rsidR="00955B90" w:rsidRPr="00200627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6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10670,73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2E0AE" w14:textId="77777777" w:rsidR="00955B90" w:rsidRPr="00200627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62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55B90" w:rsidRPr="00200627" w14:paraId="23ED2CC9" w14:textId="77777777" w:rsidTr="00337B50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4C9DF" w14:textId="77777777" w:rsidR="00955B90" w:rsidRPr="00200627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627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B11A91" w14:textId="77777777" w:rsidR="00955B90" w:rsidRPr="00200627" w:rsidRDefault="00955B90" w:rsidP="00337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53378" w14:textId="77777777" w:rsidR="00955B90" w:rsidRPr="00200627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6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594457,49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47A1B" w14:textId="77777777" w:rsidR="00955B90" w:rsidRPr="00200627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627">
              <w:rPr>
                <w:rFonts w:ascii="Times New Roman" w:eastAsia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955B90" w:rsidRPr="00200627" w14:paraId="4BC15C1F" w14:textId="77777777" w:rsidTr="00337B50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DBDFBA" w14:textId="77777777" w:rsidR="00955B90" w:rsidRPr="00200627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6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22D20F" w14:textId="77777777" w:rsidR="00955B90" w:rsidRPr="00200627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E19471" w14:textId="77777777" w:rsidR="00955B90" w:rsidRPr="00200627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06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1105651302,11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088ACA" w14:textId="77777777" w:rsidR="00955B90" w:rsidRPr="00200627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06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100,00</w:t>
            </w:r>
          </w:p>
        </w:tc>
      </w:tr>
    </w:tbl>
    <w:p w14:paraId="53F7EB1A" w14:textId="77777777" w:rsidR="00955B90" w:rsidRPr="00200627" w:rsidRDefault="00955B90" w:rsidP="00955B90">
      <w:pPr>
        <w:spacing w:after="0" w:line="240" w:lineRule="auto"/>
        <w:jc w:val="both"/>
        <w:rPr>
          <w:rFonts w:ascii="Times New Roman" w:eastAsia="MS Mincho" w:hAnsi="Times New Roman" w:cs="Times New Roman"/>
          <w:color w:val="FF0000"/>
          <w:sz w:val="24"/>
          <w:szCs w:val="24"/>
          <w:lang w:val="az-Latn-AZ"/>
        </w:rPr>
      </w:pPr>
      <w:r w:rsidRPr="00200627">
        <w:rPr>
          <w:rFonts w:ascii="Times New Roman" w:eastAsia="MS Mincho" w:hAnsi="Times New Roman" w:cs="Times New Roman"/>
          <w:color w:val="FF0000"/>
          <w:sz w:val="24"/>
          <w:szCs w:val="24"/>
          <w:lang w:val="az-Latn-AZ"/>
        </w:rPr>
        <w:t xml:space="preserve">      </w:t>
      </w:r>
    </w:p>
    <w:p w14:paraId="6903161D" w14:textId="77777777" w:rsidR="00955B90" w:rsidRPr="00200627" w:rsidRDefault="00955B90" w:rsidP="00955B9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200627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      </w:t>
      </w:r>
      <w:r w:rsidRPr="009663EB">
        <w:rPr>
          <w:rFonts w:ascii="Times New Roman" w:eastAsia="MS Mincho" w:hAnsi="Times New Roman" w:cs="Times New Roman"/>
          <w:sz w:val="24"/>
          <w:szCs w:val="24"/>
          <w:lang w:val="az-Latn-AZ"/>
        </w:rPr>
        <w:t>Прибыли или убытка на балансе не было, так как выручка Агентства в 2020 году была полностью израсходована</w:t>
      </w:r>
      <w:r w:rsidRPr="00200627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. </w:t>
      </w:r>
    </w:p>
    <w:p w14:paraId="3674564A" w14:textId="77777777" w:rsidR="00955B90" w:rsidRPr="00BD774B" w:rsidRDefault="00955B90" w:rsidP="00955B90">
      <w:pPr>
        <w:spacing w:after="0" w:line="240" w:lineRule="auto"/>
        <w:jc w:val="both"/>
        <w:rPr>
          <w:rFonts w:ascii="Times New Roman" w:eastAsia="MS Mincho" w:hAnsi="Times New Roman" w:cs="Times New Roman"/>
          <w:b/>
          <w:color w:val="FF0000"/>
          <w:sz w:val="24"/>
          <w:szCs w:val="24"/>
          <w:lang w:val="az-Latn-AZ"/>
        </w:rPr>
      </w:pPr>
    </w:p>
    <w:p w14:paraId="281F231C" w14:textId="77777777" w:rsidR="00955B90" w:rsidRPr="00BD774B" w:rsidRDefault="00955B90" w:rsidP="00955B90">
      <w:pPr>
        <w:spacing w:after="0" w:line="240" w:lineRule="auto"/>
        <w:jc w:val="both"/>
        <w:rPr>
          <w:rFonts w:ascii="Times New Roman" w:eastAsia="MS Mincho" w:hAnsi="Times New Roman" w:cs="Times New Roman"/>
          <w:b/>
          <w:color w:val="FF0000"/>
          <w:sz w:val="24"/>
          <w:szCs w:val="24"/>
          <w:lang w:val="az-Latn-AZ"/>
        </w:rPr>
      </w:pPr>
    </w:p>
    <w:p w14:paraId="4D92B4ED" w14:textId="77777777" w:rsidR="00955B90" w:rsidRPr="000512BF" w:rsidRDefault="00955B90" w:rsidP="00955B90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az-Latn-AZ"/>
        </w:rPr>
      </w:pPr>
      <w:r w:rsidRPr="000512BF">
        <w:rPr>
          <w:rFonts w:ascii="Times New Roman" w:eastAsia="MS Mincho" w:hAnsi="Times New Roman" w:cs="Times New Roman"/>
          <w:b/>
          <w:sz w:val="24"/>
          <w:szCs w:val="24"/>
          <w:lang w:val="az-Latn-AZ"/>
        </w:rPr>
        <w:t>НАЛОГИ</w:t>
      </w:r>
    </w:p>
    <w:p w14:paraId="1033B414" w14:textId="77777777" w:rsidR="00955B90" w:rsidRPr="00F30DE9" w:rsidRDefault="00955B90" w:rsidP="00955B9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az-Latn-AZ"/>
        </w:rPr>
      </w:pPr>
    </w:p>
    <w:p w14:paraId="2A901DC9" w14:textId="77777777" w:rsidR="00955B90" w:rsidRPr="00F30DE9" w:rsidRDefault="00955B90" w:rsidP="0095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az-Latn-AZ"/>
        </w:rPr>
      </w:pPr>
      <w:r w:rsidRPr="00F30DE9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       </w:t>
      </w:r>
      <w:r w:rsidRPr="000512BF">
        <w:rPr>
          <w:rFonts w:ascii="Times New Roman" w:eastAsia="MS Mincho" w:hAnsi="Times New Roman" w:cs="Times New Roman"/>
          <w:sz w:val="24"/>
          <w:szCs w:val="24"/>
          <w:lang w:val="az-Latn-AZ"/>
        </w:rPr>
        <w:t>В соответствии с Налоговым кодексом Азербайджанской Республики Агентство является плательщиком налога на прибыль, налога на имущество и налога на добавленную стоимость, подоходного налога с выплаченных и невыплаченных доходов, отчислений социального страхования, связанных с этими доходами, других налогов и государственных пошлин в соответствии с требованиями налогового законодательства</w:t>
      </w:r>
      <w:r w:rsidRPr="00F30DE9">
        <w:rPr>
          <w:rFonts w:ascii="Times New Roman" w:eastAsia="Times New Roman" w:hAnsi="Times New Roman" w:cs="Times New Roman"/>
          <w:sz w:val="24"/>
          <w:szCs w:val="24"/>
          <w:lang w:val="az-Latn-AZ"/>
        </w:rPr>
        <w:t xml:space="preserve">. </w:t>
      </w:r>
    </w:p>
    <w:p w14:paraId="75D37C89" w14:textId="77777777" w:rsidR="00955B90" w:rsidRPr="00F30DE9" w:rsidRDefault="00955B90" w:rsidP="00955B9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F30DE9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       </w:t>
      </w:r>
      <w:r w:rsidRPr="000512BF">
        <w:rPr>
          <w:rFonts w:ascii="Times New Roman" w:eastAsia="MS Mincho" w:hAnsi="Times New Roman" w:cs="Times New Roman"/>
          <w:sz w:val="24"/>
          <w:szCs w:val="24"/>
          <w:lang w:val="az-Latn-AZ"/>
        </w:rPr>
        <w:t>Расчеты Агентства по налогам с бюджетом следующие</w:t>
      </w:r>
      <w:r w:rsidRPr="00F30DE9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:   </w:t>
      </w:r>
    </w:p>
    <w:p w14:paraId="4D5D8FC6" w14:textId="77777777" w:rsidR="00955B90" w:rsidRPr="00F30DE9" w:rsidRDefault="00955B90" w:rsidP="00955B90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az-Latn-AZ"/>
        </w:rPr>
      </w:pPr>
    </w:p>
    <w:tbl>
      <w:tblPr>
        <w:tblW w:w="10025" w:type="dxa"/>
        <w:tblInd w:w="93" w:type="dxa"/>
        <w:tblLook w:val="04A0" w:firstRow="1" w:lastRow="0" w:firstColumn="1" w:lastColumn="0" w:noHBand="0" w:noVBand="1"/>
      </w:tblPr>
      <w:tblGrid>
        <w:gridCol w:w="5422"/>
        <w:gridCol w:w="2484"/>
        <w:gridCol w:w="2119"/>
      </w:tblGrid>
      <w:tr w:rsidR="00955B90" w:rsidRPr="00F30DE9" w14:paraId="54007F85" w14:textId="77777777" w:rsidTr="00337B50">
        <w:trPr>
          <w:trHeight w:val="316"/>
        </w:trPr>
        <w:tc>
          <w:tcPr>
            <w:tcW w:w="54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619073" w14:textId="77777777" w:rsidR="00955B90" w:rsidRPr="00F30DE9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Показатели </w:t>
            </w:r>
          </w:p>
        </w:tc>
        <w:tc>
          <w:tcPr>
            <w:tcW w:w="24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EF465F" w14:textId="77777777" w:rsidR="00955B90" w:rsidRPr="00F30DE9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Начислено </w:t>
            </w:r>
          </w:p>
        </w:tc>
        <w:tc>
          <w:tcPr>
            <w:tcW w:w="21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C6B8600" w14:textId="77777777" w:rsidR="00955B90" w:rsidRPr="00F30DE9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Уплачено </w:t>
            </w:r>
          </w:p>
        </w:tc>
      </w:tr>
      <w:tr w:rsidR="00955B90" w:rsidRPr="00F30DE9" w14:paraId="1A0D5445" w14:textId="77777777" w:rsidTr="00337B50">
        <w:trPr>
          <w:trHeight w:val="301"/>
        </w:trPr>
        <w:tc>
          <w:tcPr>
            <w:tcW w:w="5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290322" w14:textId="77777777" w:rsidR="00955B90" w:rsidRPr="00F30DE9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Имущественный налог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6A05D1" w14:textId="77777777" w:rsidR="00955B90" w:rsidRPr="00F30DE9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11376">
              <w:rPr>
                <w:rFonts w:ascii="Times New Roman" w:eastAsia="Times New Roman" w:hAnsi="Times New Roman" w:cs="Times New Roman"/>
              </w:rPr>
              <w:t>80572,09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6E144C" w14:textId="77777777" w:rsidR="00955B90" w:rsidRPr="00F30DE9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11376">
              <w:rPr>
                <w:rFonts w:ascii="Times New Roman" w:eastAsia="Times New Roman" w:hAnsi="Times New Roman" w:cs="Times New Roman"/>
              </w:rPr>
              <w:t>71044,91</w:t>
            </w:r>
          </w:p>
        </w:tc>
      </w:tr>
      <w:tr w:rsidR="00955B90" w:rsidRPr="00F30DE9" w14:paraId="06AD7557" w14:textId="77777777" w:rsidTr="00337B50">
        <w:trPr>
          <w:trHeight w:val="301"/>
        </w:trPr>
        <w:tc>
          <w:tcPr>
            <w:tcW w:w="5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669870" w14:textId="77777777" w:rsidR="00955B90" w:rsidRPr="00F30DE9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2BF">
              <w:rPr>
                <w:rFonts w:ascii="Times New Roman" w:eastAsia="Times New Roman" w:hAnsi="Times New Roman" w:cs="Times New Roman"/>
              </w:rPr>
              <w:t>Налог на прибыль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F2B699" w14:textId="77777777" w:rsidR="00955B90" w:rsidRPr="00F30DE9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0DE9">
              <w:rPr>
                <w:rFonts w:ascii="Times New Roman" w:eastAsia="Times New Roman" w:hAnsi="Times New Roman" w:cs="Times New Roman"/>
                <w:lang w:val="az-Latn-AZ"/>
              </w:rPr>
              <w:t>0</w:t>
            </w:r>
            <w:r w:rsidRPr="00F30DE9">
              <w:rPr>
                <w:rFonts w:ascii="Times New Roman" w:eastAsia="Times New Roman" w:hAnsi="Times New Roman" w:cs="Times New Roman"/>
              </w:rPr>
              <w:t>,</w:t>
            </w:r>
            <w:r w:rsidRPr="00F30DE9">
              <w:rPr>
                <w:rFonts w:ascii="Times New Roman" w:eastAsia="Times New Roman" w:hAnsi="Times New Roman" w:cs="Times New Roman"/>
                <w:lang w:val="az-Latn-AZ"/>
              </w:rPr>
              <w:t>00</w:t>
            </w:r>
            <w:r w:rsidRPr="00F30DE9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53ECBA" w14:textId="77777777" w:rsidR="00955B90" w:rsidRPr="00F30DE9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0DE9">
              <w:rPr>
                <w:rFonts w:ascii="Times New Roman" w:eastAsia="Times New Roman" w:hAnsi="Times New Roman" w:cs="Times New Roman"/>
                <w:lang w:val="az-Latn-AZ"/>
              </w:rPr>
              <w:t>0</w:t>
            </w:r>
            <w:r w:rsidRPr="00F30DE9">
              <w:rPr>
                <w:rFonts w:ascii="Times New Roman" w:eastAsia="Times New Roman" w:hAnsi="Times New Roman" w:cs="Times New Roman"/>
              </w:rPr>
              <w:t>,</w:t>
            </w:r>
            <w:r w:rsidRPr="00F30DE9">
              <w:rPr>
                <w:rFonts w:ascii="Times New Roman" w:eastAsia="Times New Roman" w:hAnsi="Times New Roman" w:cs="Times New Roman"/>
                <w:lang w:val="az-Latn-AZ"/>
              </w:rPr>
              <w:t>00</w:t>
            </w:r>
            <w:r w:rsidRPr="00F30DE9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</w:tr>
      <w:tr w:rsidR="00955B90" w:rsidRPr="00F30DE9" w14:paraId="112D910E" w14:textId="77777777" w:rsidTr="00337B50">
        <w:trPr>
          <w:trHeight w:val="301"/>
        </w:trPr>
        <w:tc>
          <w:tcPr>
            <w:tcW w:w="5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7B2EF2" w14:textId="77777777" w:rsidR="00955B90" w:rsidRPr="00F30DE9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налог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C4D76C" w14:textId="77777777" w:rsidR="00955B90" w:rsidRPr="00F30DE9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0DE9">
              <w:rPr>
                <w:rFonts w:ascii="Times New Roman" w:eastAsia="Times New Roman" w:hAnsi="Times New Roman" w:cs="Times New Roman"/>
              </w:rPr>
              <w:t>23497,66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893E73" w14:textId="77777777" w:rsidR="00955B90" w:rsidRPr="00F30DE9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0DE9">
              <w:rPr>
                <w:rFonts w:ascii="Times New Roman" w:eastAsia="Times New Roman" w:hAnsi="Times New Roman" w:cs="Times New Roman"/>
              </w:rPr>
              <w:t>17892,26</w:t>
            </w:r>
          </w:p>
        </w:tc>
      </w:tr>
      <w:tr w:rsidR="00955B90" w:rsidRPr="00F30DE9" w14:paraId="6C564DBC" w14:textId="77777777" w:rsidTr="00337B50">
        <w:trPr>
          <w:trHeight w:val="301"/>
        </w:trPr>
        <w:tc>
          <w:tcPr>
            <w:tcW w:w="5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2804F" w14:textId="77777777" w:rsidR="00955B90" w:rsidRPr="00F30DE9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2BF">
              <w:rPr>
                <w:rFonts w:ascii="Times New Roman" w:eastAsia="Times New Roman" w:hAnsi="Times New Roman" w:cs="Times New Roman"/>
                <w:lang w:val="az-Latn-AZ"/>
              </w:rPr>
              <w:t xml:space="preserve">Платежи за пользование </w:t>
            </w:r>
            <w:r>
              <w:rPr>
                <w:rFonts w:ascii="Times New Roman" w:eastAsia="Times New Roman" w:hAnsi="Times New Roman" w:cs="Times New Roman"/>
              </w:rPr>
              <w:t>подземными богатствами</w:t>
            </w:r>
            <w:r w:rsidRPr="000512BF">
              <w:rPr>
                <w:rFonts w:ascii="Times New Roman" w:eastAsia="Times New Roman" w:hAnsi="Times New Roman" w:cs="Times New Roman"/>
                <w:lang w:val="az-Latn-AZ"/>
              </w:rPr>
              <w:t xml:space="preserve"> и загрязнение окружающей среды 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A10F58" w14:textId="77777777" w:rsidR="00955B90" w:rsidRPr="00F30DE9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0DE9">
              <w:rPr>
                <w:rFonts w:ascii="Times New Roman" w:eastAsia="Times New Roman" w:hAnsi="Times New Roman" w:cs="Times New Roman"/>
                <w:lang w:val="az-Latn-AZ"/>
              </w:rPr>
              <w:t>844</w:t>
            </w:r>
            <w:r w:rsidRPr="00F30DE9">
              <w:rPr>
                <w:rFonts w:ascii="Times New Roman" w:eastAsia="Times New Roman" w:hAnsi="Times New Roman" w:cs="Times New Roman"/>
              </w:rPr>
              <w:t xml:space="preserve">,00   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D68919" w14:textId="77777777" w:rsidR="00955B90" w:rsidRPr="00F30DE9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0DE9">
              <w:rPr>
                <w:rFonts w:ascii="Times New Roman" w:eastAsia="Times New Roman" w:hAnsi="Times New Roman" w:cs="Times New Roman"/>
                <w:lang w:val="az-Latn-AZ"/>
              </w:rPr>
              <w:t>844</w:t>
            </w:r>
            <w:r w:rsidRPr="00F30DE9">
              <w:rPr>
                <w:rFonts w:ascii="Times New Roman" w:eastAsia="Times New Roman" w:hAnsi="Times New Roman" w:cs="Times New Roman"/>
              </w:rPr>
              <w:t xml:space="preserve">,00   </w:t>
            </w:r>
          </w:p>
        </w:tc>
      </w:tr>
      <w:tr w:rsidR="00955B90" w:rsidRPr="00F30DE9" w14:paraId="6AF80C72" w14:textId="77777777" w:rsidTr="00337B50">
        <w:trPr>
          <w:trHeight w:val="301"/>
        </w:trPr>
        <w:tc>
          <w:tcPr>
            <w:tcW w:w="5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F11457" w14:textId="77777777" w:rsidR="00955B90" w:rsidRPr="00F30DE9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2BF">
              <w:rPr>
                <w:rFonts w:ascii="Times New Roman" w:eastAsia="Times New Roman" w:hAnsi="Times New Roman" w:cs="Times New Roman"/>
              </w:rPr>
              <w:t>Налог на добавленную стоимость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A62EF0" w14:textId="77777777" w:rsidR="00955B90" w:rsidRPr="00F30DE9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11376">
              <w:rPr>
                <w:rFonts w:ascii="Times New Roman" w:eastAsia="Times New Roman" w:hAnsi="Times New Roman" w:cs="Times New Roman"/>
              </w:rPr>
              <w:t>103907628,73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638528" w14:textId="77777777" w:rsidR="00955B90" w:rsidRPr="00F30DE9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11376">
              <w:rPr>
                <w:rFonts w:ascii="Times New Roman" w:eastAsia="Times New Roman" w:hAnsi="Times New Roman" w:cs="Times New Roman"/>
              </w:rPr>
              <w:t>108015286,87</w:t>
            </w:r>
          </w:p>
        </w:tc>
      </w:tr>
      <w:tr w:rsidR="00955B90" w:rsidRPr="00F30DE9" w14:paraId="126E91FA" w14:textId="77777777" w:rsidTr="00337B50">
        <w:trPr>
          <w:trHeight w:val="301"/>
        </w:trPr>
        <w:tc>
          <w:tcPr>
            <w:tcW w:w="5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02651A" w14:textId="77777777" w:rsidR="00955B90" w:rsidRPr="00F30DE9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2BF">
              <w:rPr>
                <w:rFonts w:ascii="Times New Roman" w:eastAsia="Times New Roman" w:hAnsi="Times New Roman" w:cs="Times New Roman"/>
              </w:rPr>
              <w:t>Подоходный налог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ED81AA" w14:textId="77777777" w:rsidR="00955B90" w:rsidRPr="00F30DE9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11376">
              <w:rPr>
                <w:rFonts w:ascii="Times New Roman" w:eastAsia="Times New Roman" w:hAnsi="Times New Roman" w:cs="Times New Roman"/>
              </w:rPr>
              <w:t>5726469,87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945430" w14:textId="77777777" w:rsidR="00955B90" w:rsidRPr="00F30DE9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11376">
              <w:rPr>
                <w:rFonts w:ascii="Times New Roman" w:eastAsia="Times New Roman" w:hAnsi="Times New Roman" w:cs="Times New Roman"/>
              </w:rPr>
              <w:t>5534326,69</w:t>
            </w:r>
          </w:p>
        </w:tc>
      </w:tr>
      <w:tr w:rsidR="00955B90" w:rsidRPr="00F30DE9" w14:paraId="4B3B21F2" w14:textId="77777777" w:rsidTr="00337B50">
        <w:trPr>
          <w:trHeight w:val="301"/>
        </w:trPr>
        <w:tc>
          <w:tcPr>
            <w:tcW w:w="5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E2E3CF" w14:textId="77777777" w:rsidR="00955B90" w:rsidRPr="00F30DE9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2BF">
              <w:rPr>
                <w:rFonts w:ascii="Times New Roman" w:eastAsia="Times New Roman" w:hAnsi="Times New Roman" w:cs="Times New Roman"/>
              </w:rPr>
              <w:t>Транспортный налог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4A5AAF" w14:textId="77777777" w:rsidR="00955B90" w:rsidRPr="00F30DE9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0DE9">
              <w:rPr>
                <w:rFonts w:ascii="Times New Roman" w:eastAsia="Times New Roman" w:hAnsi="Times New Roman" w:cs="Times New Roman"/>
                <w:lang w:val="az-Latn-AZ"/>
              </w:rPr>
              <w:t>25</w:t>
            </w:r>
            <w:r w:rsidRPr="00F30DE9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85C749" w14:textId="77777777" w:rsidR="00955B90" w:rsidRPr="00F30DE9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0DE9">
              <w:rPr>
                <w:rFonts w:ascii="Times New Roman" w:eastAsia="Times New Roman" w:hAnsi="Times New Roman" w:cs="Times New Roman"/>
                <w:lang w:val="az-Latn-AZ"/>
              </w:rPr>
              <w:t>25</w:t>
            </w:r>
            <w:r w:rsidRPr="00F30DE9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955B90" w:rsidRPr="00F30DE9" w14:paraId="27826901" w14:textId="77777777" w:rsidTr="00337B50">
        <w:trPr>
          <w:trHeight w:val="301"/>
        </w:trPr>
        <w:tc>
          <w:tcPr>
            <w:tcW w:w="5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922671" w14:textId="77777777" w:rsidR="00955B90" w:rsidRPr="00F30DE9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Прочие налоги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D99B9D" w14:textId="77777777" w:rsidR="00955B90" w:rsidRPr="00F30DE9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11376">
              <w:rPr>
                <w:rFonts w:ascii="Times New Roman" w:eastAsia="Times New Roman" w:hAnsi="Times New Roman" w:cs="Times New Roman"/>
              </w:rPr>
              <w:t>264236,73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339259" w14:textId="77777777" w:rsidR="00955B90" w:rsidRPr="00F30DE9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11376">
              <w:rPr>
                <w:rFonts w:ascii="Times New Roman" w:eastAsia="Times New Roman" w:hAnsi="Times New Roman" w:cs="Times New Roman"/>
              </w:rPr>
              <w:t>279433,78</w:t>
            </w:r>
          </w:p>
        </w:tc>
      </w:tr>
      <w:tr w:rsidR="00955B90" w:rsidRPr="00F30DE9" w14:paraId="713B4E50" w14:textId="77777777" w:rsidTr="00337B50">
        <w:trPr>
          <w:trHeight w:val="316"/>
        </w:trPr>
        <w:tc>
          <w:tcPr>
            <w:tcW w:w="5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030AD4" w14:textId="77777777" w:rsidR="00955B90" w:rsidRPr="00F30DE9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12BF">
              <w:rPr>
                <w:rFonts w:ascii="Times New Roman" w:eastAsia="Times New Roman" w:hAnsi="Times New Roman" w:cs="Times New Roman"/>
              </w:rPr>
              <w:t>Экономические санкции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C33B15" w14:textId="77777777" w:rsidR="00955B90" w:rsidRPr="00F30DE9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11376">
              <w:rPr>
                <w:rFonts w:ascii="Times New Roman" w:eastAsia="Times New Roman" w:hAnsi="Times New Roman" w:cs="Times New Roman"/>
              </w:rPr>
              <w:t>8234,58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BE8D30" w14:textId="77777777" w:rsidR="00955B90" w:rsidRPr="00F30DE9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11376">
              <w:rPr>
                <w:rFonts w:ascii="Times New Roman" w:eastAsia="Times New Roman" w:hAnsi="Times New Roman" w:cs="Times New Roman"/>
              </w:rPr>
              <w:t>5253,00</w:t>
            </w:r>
          </w:p>
        </w:tc>
      </w:tr>
      <w:tr w:rsidR="00955B90" w:rsidRPr="00F30DE9" w14:paraId="36C0591C" w14:textId="77777777" w:rsidTr="00337B50">
        <w:trPr>
          <w:trHeight w:val="316"/>
        </w:trPr>
        <w:tc>
          <w:tcPr>
            <w:tcW w:w="54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385824" w14:textId="77777777" w:rsidR="00955B90" w:rsidRPr="00F30DE9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24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9A00F9" w14:textId="77777777" w:rsidR="00955B90" w:rsidRPr="00F30DE9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1376">
              <w:rPr>
                <w:rFonts w:ascii="Times New Roman" w:eastAsia="Times New Roman" w:hAnsi="Times New Roman" w:cs="Times New Roman"/>
                <w:b/>
              </w:rPr>
              <w:t>110011508,66</w:t>
            </w:r>
          </w:p>
        </w:tc>
        <w:tc>
          <w:tcPr>
            <w:tcW w:w="21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240429" w14:textId="77777777" w:rsidR="00955B90" w:rsidRPr="00F30DE9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11376">
              <w:rPr>
                <w:rFonts w:ascii="Times New Roman" w:eastAsia="Times New Roman" w:hAnsi="Times New Roman" w:cs="Times New Roman"/>
                <w:b/>
              </w:rPr>
              <w:t>113924106,51</w:t>
            </w:r>
          </w:p>
        </w:tc>
      </w:tr>
    </w:tbl>
    <w:p w14:paraId="0C275434" w14:textId="77777777" w:rsidR="00955B90" w:rsidRDefault="00955B90" w:rsidP="00955B90">
      <w:pPr>
        <w:spacing w:after="0" w:line="240" w:lineRule="auto"/>
        <w:jc w:val="both"/>
        <w:rPr>
          <w:rFonts w:ascii="Times New Roman" w:eastAsia="MS Mincho" w:hAnsi="Times New Roman" w:cs="Times New Roman"/>
          <w:color w:val="FF0000"/>
          <w:sz w:val="24"/>
          <w:szCs w:val="24"/>
          <w:lang w:val="az-Latn-AZ"/>
        </w:rPr>
      </w:pPr>
      <w:r w:rsidRPr="00BD774B">
        <w:rPr>
          <w:rFonts w:ascii="Times New Roman" w:eastAsia="MS Mincho" w:hAnsi="Times New Roman" w:cs="Times New Roman"/>
          <w:color w:val="FF0000"/>
          <w:sz w:val="24"/>
          <w:szCs w:val="24"/>
          <w:lang w:val="az-Latn-AZ"/>
        </w:rPr>
        <w:t xml:space="preserve">   </w:t>
      </w:r>
    </w:p>
    <w:p w14:paraId="5BD5F7E0" w14:textId="77777777" w:rsidR="00955B90" w:rsidRDefault="00955B90" w:rsidP="00955B9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>
        <w:rPr>
          <w:rFonts w:ascii="Times New Roman" w:eastAsia="MS Mincho" w:hAnsi="Times New Roman" w:cs="Times New Roman"/>
          <w:color w:val="FF0000"/>
          <w:sz w:val="24"/>
          <w:szCs w:val="24"/>
          <w:lang w:val="az-Latn-AZ"/>
        </w:rPr>
        <w:lastRenderedPageBreak/>
        <w:t xml:space="preserve">      </w:t>
      </w:r>
      <w:r w:rsidRPr="00BD774B">
        <w:rPr>
          <w:rFonts w:ascii="Times New Roman" w:eastAsia="MS Mincho" w:hAnsi="Times New Roman" w:cs="Times New Roman"/>
          <w:color w:val="FF0000"/>
          <w:sz w:val="24"/>
          <w:szCs w:val="24"/>
          <w:lang w:val="az-Latn-AZ"/>
        </w:rPr>
        <w:t xml:space="preserve">  </w:t>
      </w:r>
      <w:r w:rsidRPr="000512BF">
        <w:rPr>
          <w:rFonts w:ascii="Times New Roman" w:eastAsia="MS Mincho" w:hAnsi="Times New Roman" w:cs="Times New Roman"/>
          <w:sz w:val="24"/>
          <w:szCs w:val="24"/>
          <w:lang w:val="az-Latn-AZ"/>
        </w:rPr>
        <w:t>Ввиду наличия остатка переплаты по видам налогов в размере 5820328,05 манатов и 1267414,78 манатов остатка задолженности по обязательствам при исчислении налогов на конец года, в итоге имеется остаток переплаты в размере 4552913,27 манатов по налогам в бюджет</w:t>
      </w:r>
      <w:r w:rsidRPr="00D90423">
        <w:rPr>
          <w:rFonts w:ascii="Times New Roman" w:eastAsia="MS Mincho" w:hAnsi="Times New Roman" w:cs="Times New Roman"/>
          <w:sz w:val="24"/>
          <w:szCs w:val="24"/>
          <w:lang w:val="az-Latn-AZ"/>
        </w:rPr>
        <w:t>.</w:t>
      </w:r>
    </w:p>
    <w:p w14:paraId="3A9333ED" w14:textId="77777777" w:rsidR="00955B90" w:rsidRPr="00D90423" w:rsidRDefault="00955B90" w:rsidP="00955B9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az-Latn-AZ"/>
        </w:rPr>
      </w:pPr>
    </w:p>
    <w:p w14:paraId="3C3BE5FC" w14:textId="77777777" w:rsidR="00955B90" w:rsidRPr="00BD774B" w:rsidRDefault="00955B90" w:rsidP="00955B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az-Latn-AZ"/>
        </w:rPr>
      </w:pPr>
    </w:p>
    <w:p w14:paraId="60F2DB0C" w14:textId="77777777" w:rsidR="00955B90" w:rsidRPr="000512BF" w:rsidRDefault="00955B90" w:rsidP="00955B90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az-Latn-AZ"/>
        </w:rPr>
      </w:pPr>
      <w:r w:rsidRPr="00BD774B">
        <w:rPr>
          <w:rFonts w:ascii="Times New Roman" w:eastAsia="MS Mincho" w:hAnsi="Times New Roman" w:cs="Times New Roman"/>
          <w:b/>
          <w:color w:val="FF0000"/>
          <w:sz w:val="24"/>
          <w:szCs w:val="24"/>
          <w:lang w:val="az-Latn-AZ"/>
        </w:rPr>
        <w:t xml:space="preserve">      </w:t>
      </w:r>
      <w:r w:rsidRPr="000512BF">
        <w:rPr>
          <w:rFonts w:ascii="Times New Roman" w:eastAsia="MS Mincho" w:hAnsi="Times New Roman" w:cs="Times New Roman"/>
          <w:b/>
          <w:sz w:val="24"/>
          <w:szCs w:val="24"/>
          <w:lang w:val="az-Latn-AZ"/>
        </w:rPr>
        <w:t>РАСЧЕТЫ И КРЕДИТНЫЕ ОПЕРАЦИИ</w:t>
      </w:r>
    </w:p>
    <w:p w14:paraId="5FCA47C7" w14:textId="77777777" w:rsidR="00955B90" w:rsidRPr="00D75ABC" w:rsidRDefault="00955B90" w:rsidP="00955B90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az-Latn-AZ"/>
        </w:rPr>
      </w:pPr>
    </w:p>
    <w:p w14:paraId="6E309720" w14:textId="77777777" w:rsidR="00955B90" w:rsidRPr="00D75ABC" w:rsidRDefault="00955B90" w:rsidP="00955B9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D75ABC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     </w:t>
      </w:r>
      <w:r w:rsidRPr="000512BF">
        <w:rPr>
          <w:rFonts w:ascii="Times New Roman" w:eastAsia="MS Mincho" w:hAnsi="Times New Roman" w:cs="Times New Roman"/>
          <w:sz w:val="24"/>
          <w:szCs w:val="24"/>
          <w:lang w:val="az-Latn-AZ"/>
        </w:rPr>
        <w:t>Агентство получило долгосрочные и краткосрочные банковские кредиты в 2020 году</w:t>
      </w:r>
      <w:r w:rsidRPr="00D75ABC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.   </w:t>
      </w:r>
    </w:p>
    <w:p w14:paraId="59228DCD" w14:textId="77777777" w:rsidR="00955B90" w:rsidRPr="00D75ABC" w:rsidRDefault="00955B90" w:rsidP="00955B9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D75ABC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     </w:t>
      </w:r>
      <w:r w:rsidRPr="006F1FE4">
        <w:rPr>
          <w:rFonts w:ascii="Times New Roman" w:eastAsia="MS Mincho" w:hAnsi="Times New Roman" w:cs="Times New Roman"/>
          <w:sz w:val="24"/>
          <w:szCs w:val="24"/>
          <w:lang w:val="az-Latn-AZ"/>
        </w:rPr>
        <w:t>Расчеты Агентства по долгосрочным и краткосрочным банковским кредитам осуществляются следующим образом</w:t>
      </w:r>
      <w:r w:rsidRPr="00D75ABC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:   </w:t>
      </w:r>
    </w:p>
    <w:p w14:paraId="1DA6CFF6" w14:textId="77777777" w:rsidR="00955B90" w:rsidRPr="00D75ABC" w:rsidRDefault="00955B90" w:rsidP="00955B9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D75ABC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      </w:t>
      </w:r>
    </w:p>
    <w:tbl>
      <w:tblPr>
        <w:tblW w:w="9908" w:type="dxa"/>
        <w:tblInd w:w="-34" w:type="dxa"/>
        <w:tblLook w:val="04A0" w:firstRow="1" w:lastRow="0" w:firstColumn="1" w:lastColumn="0" w:noHBand="0" w:noVBand="1"/>
      </w:tblPr>
      <w:tblGrid>
        <w:gridCol w:w="3403"/>
        <w:gridCol w:w="1701"/>
        <w:gridCol w:w="1487"/>
        <w:gridCol w:w="1664"/>
        <w:gridCol w:w="1813"/>
      </w:tblGrid>
      <w:tr w:rsidR="00955B90" w:rsidRPr="009A62B7" w14:paraId="45E46CA2" w14:textId="77777777" w:rsidTr="00337B50">
        <w:trPr>
          <w:trHeight w:val="283"/>
        </w:trPr>
        <w:tc>
          <w:tcPr>
            <w:tcW w:w="3403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84C5B8" w14:textId="77777777" w:rsidR="00955B90" w:rsidRPr="00335FCD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/>
              </w:rPr>
            </w:pPr>
            <w:r w:rsidRPr="00D75ABC">
              <w:rPr>
                <w:rFonts w:ascii="Times New Roman" w:eastAsia="MS Mincho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Pr="009A6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A1E3E9" w14:textId="77777777" w:rsidR="00955B90" w:rsidRPr="005F3A3C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Остаток по состоянию на день начало года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B120BC" w14:textId="77777777" w:rsidR="00955B90" w:rsidRPr="009A62B7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Возникший долг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41A3E4" w14:textId="77777777" w:rsidR="00955B90" w:rsidRPr="009A62B7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Погашенный долг</w:t>
            </w:r>
          </w:p>
        </w:tc>
        <w:tc>
          <w:tcPr>
            <w:tcW w:w="1813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392244" w14:textId="77777777" w:rsidR="00955B90" w:rsidRPr="009A62B7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Остаток по состоянию на день конец года</w:t>
            </w:r>
          </w:p>
        </w:tc>
      </w:tr>
      <w:tr w:rsidR="00955B90" w:rsidRPr="009A62B7" w14:paraId="7DC9DA7F" w14:textId="77777777" w:rsidTr="00337B50">
        <w:trPr>
          <w:trHeight w:val="283"/>
        </w:trPr>
        <w:tc>
          <w:tcPr>
            <w:tcW w:w="3403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7286C33" w14:textId="77777777" w:rsidR="00955B90" w:rsidRPr="009A62B7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4CBC935" w14:textId="77777777" w:rsidR="00955B90" w:rsidRPr="009A62B7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8F2A036" w14:textId="77777777" w:rsidR="00955B90" w:rsidRPr="009A62B7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F92D08" w14:textId="77777777" w:rsidR="00955B90" w:rsidRPr="009A62B7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6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813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8415795" w14:textId="77777777" w:rsidR="00955B90" w:rsidRPr="009A62B7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5B90" w:rsidRPr="009A62B7" w14:paraId="40A7E6E2" w14:textId="77777777" w:rsidTr="00337B50">
        <w:trPr>
          <w:trHeight w:val="283"/>
        </w:trPr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D04594" w14:textId="77777777" w:rsidR="00955B90" w:rsidRPr="009A62B7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Долгосрочные банковские кредиты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0A19F5" w14:textId="77777777" w:rsidR="00955B90" w:rsidRPr="009A62B7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A62B7">
              <w:rPr>
                <w:rFonts w:ascii="Times New Roman" w:eastAsia="Times New Roman" w:hAnsi="Times New Roman" w:cs="Times New Roman"/>
                <w:b/>
                <w:bCs/>
              </w:rPr>
              <w:t>202910696,16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9281A8" w14:textId="77777777" w:rsidR="00955B90" w:rsidRPr="009A62B7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A62B7">
              <w:rPr>
                <w:rFonts w:ascii="Times New Roman" w:eastAsia="Times New Roman" w:hAnsi="Times New Roman" w:cs="Times New Roman"/>
              </w:rPr>
              <w:t>3342000,00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84BF9A" w14:textId="77777777" w:rsidR="00955B90" w:rsidRPr="009A62B7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A62B7">
              <w:rPr>
                <w:rFonts w:ascii="Times New Roman" w:eastAsia="Times New Roman" w:hAnsi="Times New Roman" w:cs="Times New Roman"/>
              </w:rPr>
              <w:t>23159661,75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B77247" w14:textId="77777777" w:rsidR="00955B90" w:rsidRPr="009A62B7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A62B7">
              <w:rPr>
                <w:rFonts w:ascii="Times New Roman" w:eastAsia="Times New Roman" w:hAnsi="Times New Roman" w:cs="Times New Roman"/>
                <w:b/>
                <w:bCs/>
              </w:rPr>
              <w:t>183093034,41</w:t>
            </w:r>
          </w:p>
        </w:tc>
      </w:tr>
      <w:tr w:rsidR="00955B90" w:rsidRPr="009A62B7" w14:paraId="08C6C586" w14:textId="77777777" w:rsidTr="00337B50">
        <w:trPr>
          <w:trHeight w:val="283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5144D2" w14:textId="77777777" w:rsidR="00955B90" w:rsidRPr="009A62B7" w:rsidRDefault="00955B90" w:rsidP="00337B5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A62B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C9E22A" w14:textId="77777777" w:rsidR="00955B90" w:rsidRPr="009A62B7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6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F62FBD" w14:textId="77777777" w:rsidR="00955B90" w:rsidRPr="009A62B7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922E44" w14:textId="77777777" w:rsidR="00955B90" w:rsidRPr="009A62B7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2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05C0EB" w14:textId="77777777" w:rsidR="00955B90" w:rsidRPr="009A62B7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6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55B90" w:rsidRPr="009A62B7" w14:paraId="49A23E6C" w14:textId="77777777" w:rsidTr="00337B50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946A77" w14:textId="77777777" w:rsidR="00955B90" w:rsidRPr="009A62B7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Кратко</w:t>
            </w:r>
            <w:r w:rsidRPr="005F3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срочные банковские кредиты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C52753" w14:textId="77777777" w:rsidR="00955B90" w:rsidRPr="009A62B7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A62B7">
              <w:rPr>
                <w:rFonts w:ascii="Times New Roman" w:eastAsia="Times New Roman" w:hAnsi="Times New Roman" w:cs="Times New Roman"/>
                <w:b/>
                <w:bCs/>
              </w:rPr>
              <w:t>400159,00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82A206" w14:textId="77777777" w:rsidR="00955B90" w:rsidRPr="009A62B7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A62B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8E9839" w14:textId="77777777" w:rsidR="00955B90" w:rsidRPr="009A62B7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A62B7">
              <w:rPr>
                <w:rFonts w:ascii="Times New Roman" w:eastAsia="Times New Roman" w:hAnsi="Times New Roman" w:cs="Times New Roman"/>
              </w:rPr>
              <w:t>400159,00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728698" w14:textId="77777777" w:rsidR="00955B90" w:rsidRPr="009A62B7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A62B7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</w:tbl>
    <w:p w14:paraId="7041A0D4" w14:textId="77777777" w:rsidR="00955B90" w:rsidRDefault="00955B90" w:rsidP="00955B9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9A62B7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      </w:t>
      </w:r>
      <w:r w:rsidRPr="005F3A3C">
        <w:rPr>
          <w:rFonts w:ascii="Times New Roman" w:eastAsia="MS Mincho" w:hAnsi="Times New Roman" w:cs="Times New Roman"/>
          <w:sz w:val="24"/>
          <w:szCs w:val="24"/>
          <w:lang w:val="az-Latn-AZ"/>
        </w:rPr>
        <w:t>В 2020 году расчеты Агентства с предприятиями осуществлялись через банковские расчеты</w:t>
      </w:r>
      <w:r w:rsidRPr="009A62B7">
        <w:rPr>
          <w:rFonts w:ascii="Times New Roman" w:eastAsia="MS Mincho" w:hAnsi="Times New Roman" w:cs="Times New Roman"/>
          <w:sz w:val="24"/>
          <w:szCs w:val="24"/>
          <w:lang w:val="az-Latn-AZ"/>
        </w:rPr>
        <w:t>.</w:t>
      </w:r>
    </w:p>
    <w:p w14:paraId="20C3DEED" w14:textId="77777777" w:rsidR="00955B90" w:rsidRDefault="00955B90" w:rsidP="00955B9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    </w:t>
      </w:r>
    </w:p>
    <w:p w14:paraId="154BF1F5" w14:textId="77777777" w:rsidR="00955B90" w:rsidRPr="009A62B7" w:rsidRDefault="00955B90" w:rsidP="00955B9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      </w:t>
      </w:r>
      <w:r w:rsidRPr="005F3A3C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Расчеты Агентства с дебиторами и кредиторами </w:t>
      </w:r>
      <w:r>
        <w:rPr>
          <w:rFonts w:ascii="Times New Roman" w:eastAsia="MS Mincho" w:hAnsi="Times New Roman" w:cs="Times New Roman"/>
          <w:sz w:val="24"/>
          <w:szCs w:val="24"/>
        </w:rPr>
        <w:t>выглядит следующим образом</w:t>
      </w:r>
      <w:r w:rsidRPr="009A62B7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:   </w:t>
      </w:r>
    </w:p>
    <w:tbl>
      <w:tblPr>
        <w:tblW w:w="9828" w:type="dxa"/>
        <w:tblInd w:w="108" w:type="dxa"/>
        <w:tblLook w:val="04A0" w:firstRow="1" w:lastRow="0" w:firstColumn="1" w:lastColumn="0" w:noHBand="0" w:noVBand="1"/>
      </w:tblPr>
      <w:tblGrid>
        <w:gridCol w:w="2785"/>
        <w:gridCol w:w="1706"/>
        <w:gridCol w:w="1642"/>
        <w:gridCol w:w="1664"/>
        <w:gridCol w:w="2031"/>
      </w:tblGrid>
      <w:tr w:rsidR="00955B90" w:rsidRPr="009A62B7" w14:paraId="6BAE459C" w14:textId="77777777" w:rsidTr="00337B50">
        <w:trPr>
          <w:trHeight w:val="633"/>
        </w:trPr>
        <w:tc>
          <w:tcPr>
            <w:tcW w:w="283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8DFEE6" w14:textId="77777777" w:rsidR="00955B90" w:rsidRPr="009A62B7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/>
              </w:rPr>
            </w:pPr>
            <w:r w:rsidRPr="009A6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788E8D" w14:textId="77777777" w:rsidR="00955B90" w:rsidRPr="005F3A3C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Остаток по состоянию на день начало года</w:t>
            </w:r>
          </w:p>
        </w:tc>
        <w:tc>
          <w:tcPr>
            <w:tcW w:w="164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019EA1" w14:textId="77777777" w:rsidR="00955B90" w:rsidRPr="009A62B7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Возникший долг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2F2D13" w14:textId="77777777" w:rsidR="00955B90" w:rsidRPr="009A62B7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Погашенный долг</w:t>
            </w:r>
          </w:p>
        </w:tc>
        <w:tc>
          <w:tcPr>
            <w:tcW w:w="203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E120A6" w14:textId="77777777" w:rsidR="00955B90" w:rsidRPr="009A62B7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6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Остаток по состоянию на день конец года</w:t>
            </w:r>
          </w:p>
        </w:tc>
      </w:tr>
      <w:tr w:rsidR="00955B90" w:rsidRPr="009A62B7" w14:paraId="6E1B3B89" w14:textId="77777777" w:rsidTr="00337B50">
        <w:trPr>
          <w:trHeight w:val="316"/>
        </w:trPr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B1728D" w14:textId="77777777" w:rsidR="00955B90" w:rsidRPr="009A62B7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Дебиторская задолженность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844EE3" w14:textId="77777777" w:rsidR="00955B90" w:rsidRPr="009A62B7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A62B7">
              <w:rPr>
                <w:rFonts w:ascii="Times New Roman" w:eastAsia="Times New Roman" w:hAnsi="Times New Roman" w:cs="Times New Roman"/>
                <w:b/>
                <w:bCs/>
              </w:rPr>
              <w:t>37808212,41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D30EC4" w14:textId="77777777" w:rsidR="00955B90" w:rsidRPr="009A62B7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A62B7">
              <w:rPr>
                <w:rFonts w:ascii="Times New Roman" w:eastAsia="Times New Roman" w:hAnsi="Times New Roman" w:cs="Times New Roman"/>
              </w:rPr>
              <w:t>1803666281,56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EA46CC" w14:textId="77777777" w:rsidR="00955B90" w:rsidRPr="009A62B7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A62B7">
              <w:rPr>
                <w:rFonts w:ascii="Times New Roman" w:eastAsia="Times New Roman" w:hAnsi="Times New Roman" w:cs="Times New Roman"/>
              </w:rPr>
              <w:t>1773576950,49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AAF8E5" w14:textId="77777777" w:rsidR="00955B90" w:rsidRPr="009A62B7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A62B7">
              <w:rPr>
                <w:rFonts w:ascii="Times New Roman" w:eastAsia="Times New Roman" w:hAnsi="Times New Roman" w:cs="Times New Roman"/>
                <w:b/>
                <w:bCs/>
              </w:rPr>
              <w:t>67897543,48</w:t>
            </w:r>
          </w:p>
        </w:tc>
      </w:tr>
      <w:tr w:rsidR="00955B90" w:rsidRPr="009A62B7" w14:paraId="40FAEF6E" w14:textId="77777777" w:rsidTr="00337B50">
        <w:trPr>
          <w:trHeight w:val="422"/>
        </w:trPr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C7E883" w14:textId="77777777" w:rsidR="00955B90" w:rsidRPr="009A62B7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просроченная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2FB93E" w14:textId="77777777" w:rsidR="00955B90" w:rsidRPr="009A62B7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6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E23639" w14:textId="77777777" w:rsidR="00955B90" w:rsidRPr="009A62B7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46F31C" w14:textId="77777777" w:rsidR="00955B90" w:rsidRPr="009A62B7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E96CAD" w14:textId="77777777" w:rsidR="00955B90" w:rsidRPr="009A62B7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6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55B90" w:rsidRPr="009A62B7" w14:paraId="0C2063BE" w14:textId="77777777" w:rsidTr="00337B50">
        <w:trPr>
          <w:trHeight w:val="316"/>
        </w:trPr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C02CD8" w14:textId="77777777" w:rsidR="00955B90" w:rsidRPr="009A62B7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Кредиторская задолженность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854B29" w14:textId="77777777" w:rsidR="00955B90" w:rsidRPr="009A62B7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A62B7">
              <w:rPr>
                <w:rFonts w:ascii="Times New Roman" w:eastAsia="Times New Roman" w:hAnsi="Times New Roman" w:cs="Times New Roman"/>
                <w:b/>
                <w:bCs/>
              </w:rPr>
              <w:t>39657036,27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A144ED" w14:textId="77777777" w:rsidR="00955B90" w:rsidRPr="009A62B7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A62B7">
              <w:rPr>
                <w:rFonts w:ascii="Times New Roman" w:eastAsia="Times New Roman" w:hAnsi="Times New Roman" w:cs="Times New Roman"/>
              </w:rPr>
              <w:t>593690365,83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DE1A8E" w14:textId="77777777" w:rsidR="00955B90" w:rsidRPr="009A62B7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A62B7">
              <w:rPr>
                <w:rFonts w:ascii="Times New Roman" w:eastAsia="Times New Roman" w:hAnsi="Times New Roman" w:cs="Times New Roman"/>
              </w:rPr>
              <w:t>589393926,10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AD86FD" w14:textId="77777777" w:rsidR="00955B90" w:rsidRPr="009A62B7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A62B7">
              <w:rPr>
                <w:rFonts w:ascii="Times New Roman" w:eastAsia="Times New Roman" w:hAnsi="Times New Roman" w:cs="Times New Roman"/>
                <w:b/>
                <w:bCs/>
              </w:rPr>
              <w:t>43953476,00</w:t>
            </w:r>
          </w:p>
        </w:tc>
      </w:tr>
      <w:tr w:rsidR="00955B90" w:rsidRPr="009A62B7" w14:paraId="6801C71C" w14:textId="77777777" w:rsidTr="00337B50">
        <w:trPr>
          <w:trHeight w:val="377"/>
        </w:trPr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9F1C9B" w14:textId="77777777" w:rsidR="00955B90" w:rsidRPr="009A62B7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просроченная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194311" w14:textId="77777777" w:rsidR="00955B90" w:rsidRPr="009A62B7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A62B7">
              <w:rPr>
                <w:rFonts w:ascii="Times New Roman" w:eastAsia="Times New Roman" w:hAnsi="Times New Roman" w:cs="Times New Roman"/>
                <w:b/>
                <w:bCs/>
              </w:rPr>
              <w:t>3198919,61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2EDE6F" w14:textId="77777777" w:rsidR="00955B90" w:rsidRPr="009A62B7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A62B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181A72" w14:textId="77777777" w:rsidR="00955B90" w:rsidRPr="009A62B7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A62B7">
              <w:rPr>
                <w:rFonts w:ascii="Times New Roman" w:eastAsia="Times New Roman" w:hAnsi="Times New Roman" w:cs="Times New Roman"/>
              </w:rPr>
              <w:t>3103806,21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BB6441" w14:textId="77777777" w:rsidR="00955B90" w:rsidRPr="009A62B7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A62B7">
              <w:rPr>
                <w:rFonts w:ascii="Times New Roman" w:eastAsia="Times New Roman" w:hAnsi="Times New Roman" w:cs="Times New Roman"/>
                <w:b/>
                <w:bCs/>
              </w:rPr>
              <w:t>95113,40</w:t>
            </w:r>
          </w:p>
        </w:tc>
      </w:tr>
    </w:tbl>
    <w:p w14:paraId="2740718A" w14:textId="77777777" w:rsidR="00955B90" w:rsidRPr="00BD774B" w:rsidRDefault="00955B90" w:rsidP="00955B90">
      <w:pPr>
        <w:spacing w:after="0" w:line="240" w:lineRule="auto"/>
        <w:jc w:val="both"/>
        <w:rPr>
          <w:rFonts w:ascii="Times New Roman" w:eastAsia="MS Mincho" w:hAnsi="Times New Roman" w:cs="Times New Roman"/>
          <w:b/>
          <w:color w:val="FF0000"/>
          <w:sz w:val="24"/>
          <w:szCs w:val="24"/>
          <w:lang w:val="az-Latn-AZ"/>
        </w:rPr>
      </w:pPr>
    </w:p>
    <w:p w14:paraId="6E5071FA" w14:textId="77777777" w:rsidR="00955B90" w:rsidRPr="00BD774B" w:rsidRDefault="00955B90" w:rsidP="00955B90">
      <w:pPr>
        <w:spacing w:after="0" w:line="240" w:lineRule="auto"/>
        <w:jc w:val="both"/>
        <w:rPr>
          <w:rFonts w:ascii="Times New Roman" w:eastAsia="MS Mincho" w:hAnsi="Times New Roman" w:cs="Times New Roman"/>
          <w:b/>
          <w:color w:val="FF0000"/>
          <w:sz w:val="24"/>
          <w:szCs w:val="24"/>
          <w:lang w:val="az-Latn-AZ"/>
        </w:rPr>
      </w:pPr>
    </w:p>
    <w:p w14:paraId="1F318287" w14:textId="77777777" w:rsidR="00955B90" w:rsidRPr="005F3A3C" w:rsidRDefault="00955B90" w:rsidP="00955B90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BD774B">
        <w:rPr>
          <w:rFonts w:ascii="Times New Roman" w:eastAsia="MS Mincho" w:hAnsi="Times New Roman" w:cs="Times New Roman"/>
          <w:b/>
          <w:color w:val="FF0000"/>
          <w:sz w:val="24"/>
          <w:szCs w:val="24"/>
          <w:lang w:val="az-Latn-AZ"/>
        </w:rPr>
        <w:t xml:space="preserve">        </w:t>
      </w:r>
      <w:r w:rsidRPr="005F3A3C">
        <w:rPr>
          <w:rFonts w:ascii="Times New Roman" w:eastAsia="MS Mincho" w:hAnsi="Times New Roman" w:cs="Times New Roman"/>
          <w:b/>
          <w:sz w:val="24"/>
          <w:szCs w:val="24"/>
          <w:lang w:val="az-Latn-AZ"/>
        </w:rPr>
        <w:t>ДОХОД БУДУЩ</w:t>
      </w:r>
      <w:r>
        <w:rPr>
          <w:rFonts w:ascii="Times New Roman" w:eastAsia="MS Mincho" w:hAnsi="Times New Roman" w:cs="Times New Roman"/>
          <w:b/>
          <w:sz w:val="24"/>
          <w:szCs w:val="24"/>
        </w:rPr>
        <w:t>ИХ</w:t>
      </w:r>
      <w:r w:rsidRPr="005F3A3C">
        <w:rPr>
          <w:rFonts w:ascii="Times New Roman" w:eastAsia="MS Mincho" w:hAnsi="Times New Roman" w:cs="Times New Roman"/>
          <w:b/>
          <w:sz w:val="24"/>
          <w:szCs w:val="24"/>
          <w:lang w:val="az-Latn-AZ"/>
        </w:rPr>
        <w:t xml:space="preserve"> ПЕРИОД</w:t>
      </w:r>
      <w:r>
        <w:rPr>
          <w:rFonts w:ascii="Times New Roman" w:eastAsia="MS Mincho" w:hAnsi="Times New Roman" w:cs="Times New Roman"/>
          <w:b/>
          <w:sz w:val="24"/>
          <w:szCs w:val="24"/>
        </w:rPr>
        <w:t>ОВ</w:t>
      </w:r>
    </w:p>
    <w:p w14:paraId="49692E83" w14:textId="77777777" w:rsidR="00955B90" w:rsidRPr="005E4218" w:rsidRDefault="00955B90" w:rsidP="00955B9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az-Latn-AZ"/>
        </w:rPr>
      </w:pPr>
    </w:p>
    <w:p w14:paraId="632A3DA4" w14:textId="77777777" w:rsidR="00955B90" w:rsidRPr="005E4218" w:rsidRDefault="00955B90" w:rsidP="00955B9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5E4218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        </w:t>
      </w:r>
      <w:r w:rsidRPr="002E3FAC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Остаток доходов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будущих периодов </w:t>
      </w:r>
      <w:r w:rsidRPr="002E3FAC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Агентства </w:t>
      </w:r>
      <w:r>
        <w:rPr>
          <w:rFonts w:ascii="Times New Roman" w:eastAsia="MS Mincho" w:hAnsi="Times New Roman" w:cs="Times New Roman"/>
          <w:sz w:val="24"/>
          <w:szCs w:val="24"/>
        </w:rPr>
        <w:t>п</w:t>
      </w:r>
      <w:r w:rsidRPr="002E3FAC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о состоянию на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день </w:t>
      </w:r>
      <w:r w:rsidRPr="002E3FAC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01.01.2020 года составил 2731511,36 маната. Остаток доходов будущих периодов на конец отчетного года составил 2592969,03 маната </w:t>
      </w:r>
      <w:r w:rsidRPr="005E4218">
        <w:rPr>
          <w:rFonts w:ascii="Times New Roman" w:eastAsia="MS Mincho" w:hAnsi="Times New Roman" w:cs="Times New Roman"/>
          <w:sz w:val="24"/>
          <w:szCs w:val="24"/>
          <w:lang w:val="az-Latn-AZ"/>
        </w:rPr>
        <w:t>r.</w:t>
      </w:r>
    </w:p>
    <w:p w14:paraId="668BA58D" w14:textId="77777777" w:rsidR="00955B90" w:rsidRPr="005E4218" w:rsidRDefault="00955B90" w:rsidP="00955B90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az-Latn-AZ"/>
        </w:rPr>
      </w:pPr>
      <w:r w:rsidRPr="005E4218">
        <w:rPr>
          <w:rFonts w:ascii="Times New Roman" w:eastAsia="MS Mincho" w:hAnsi="Times New Roman" w:cs="Times New Roman"/>
          <w:b/>
          <w:sz w:val="24"/>
          <w:szCs w:val="24"/>
          <w:lang w:val="az-Latn-AZ"/>
        </w:rPr>
        <w:t xml:space="preserve">      </w:t>
      </w:r>
    </w:p>
    <w:p w14:paraId="165AFE6C" w14:textId="77777777" w:rsidR="00955B90" w:rsidRPr="005E4218" w:rsidRDefault="00955B90" w:rsidP="00955B90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az-Latn-AZ"/>
        </w:rPr>
      </w:pPr>
    </w:p>
    <w:p w14:paraId="3BDF33CD" w14:textId="77777777" w:rsidR="00955B90" w:rsidRPr="005E4218" w:rsidRDefault="00955B90" w:rsidP="00955B90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az-Latn-AZ"/>
        </w:rPr>
      </w:pPr>
      <w:r w:rsidRPr="005E4218">
        <w:rPr>
          <w:rFonts w:ascii="Times New Roman" w:eastAsia="MS Mincho" w:hAnsi="Times New Roman" w:cs="Times New Roman"/>
          <w:b/>
          <w:sz w:val="24"/>
          <w:szCs w:val="24"/>
          <w:lang w:val="az-Latn-AZ"/>
        </w:rPr>
        <w:t xml:space="preserve">        </w:t>
      </w:r>
      <w:r w:rsidRPr="002E3FAC">
        <w:rPr>
          <w:rFonts w:ascii="Times New Roman" w:eastAsia="MS Mincho" w:hAnsi="Times New Roman" w:cs="Times New Roman"/>
          <w:b/>
          <w:sz w:val="24"/>
          <w:szCs w:val="24"/>
          <w:lang w:val="az-Latn-AZ"/>
        </w:rPr>
        <w:t xml:space="preserve">РЕЗЕРВЫ ПРЕДСТОЯЩИХ РАСХОДОВ И ПЛАТЕЖЕЙ </w:t>
      </w:r>
    </w:p>
    <w:p w14:paraId="7CD30CA5" w14:textId="77777777" w:rsidR="00955B90" w:rsidRPr="00BD774B" w:rsidRDefault="00955B90" w:rsidP="00955B90">
      <w:pPr>
        <w:spacing w:after="0" w:line="240" w:lineRule="auto"/>
        <w:jc w:val="both"/>
        <w:rPr>
          <w:rFonts w:ascii="Times New Roman" w:eastAsia="MS Mincho" w:hAnsi="Times New Roman" w:cs="Times New Roman"/>
          <w:color w:val="FF0000"/>
          <w:sz w:val="24"/>
          <w:szCs w:val="24"/>
          <w:lang w:val="az-Latn-AZ"/>
        </w:rPr>
      </w:pPr>
    </w:p>
    <w:p w14:paraId="47991997" w14:textId="77777777" w:rsidR="00955B90" w:rsidRPr="005E4218" w:rsidRDefault="00955B90" w:rsidP="00955B90">
      <w:pPr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5E4218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        </w:t>
      </w:r>
      <w:r w:rsidRPr="002E3FAC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Остаток резервов Агентства по предстоящим расходам и платежам </w:t>
      </w:r>
      <w:r>
        <w:rPr>
          <w:rFonts w:ascii="Times New Roman" w:eastAsia="MS Mincho" w:hAnsi="Times New Roman" w:cs="Times New Roman"/>
          <w:sz w:val="24"/>
          <w:szCs w:val="24"/>
        </w:rPr>
        <w:t>п</w:t>
      </w:r>
      <w:r w:rsidRPr="002E3FAC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о состоянию на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день </w:t>
      </w:r>
      <w:r w:rsidRPr="002E3FAC">
        <w:rPr>
          <w:rFonts w:ascii="Times New Roman" w:eastAsia="MS Mincho" w:hAnsi="Times New Roman" w:cs="Times New Roman"/>
          <w:sz w:val="24"/>
          <w:szCs w:val="24"/>
          <w:lang w:val="az-Latn-AZ"/>
        </w:rPr>
        <w:t>01.01.2020 года составил 777840,7 манатов. За год доходы составили 897826,6 маната, а расходы - 69554,80 маната. Остаток по резервам предстоящих расходов и платежей по состоянию на день 31.12.2020 года составил 1606112,50 манатов</w:t>
      </w:r>
      <w:r w:rsidRPr="005E4218">
        <w:rPr>
          <w:rFonts w:ascii="Times New Roman" w:hAnsi="Times New Roman" w:cs="Times New Roman"/>
          <w:sz w:val="24"/>
          <w:szCs w:val="24"/>
          <w:lang w:val="az-Latn-AZ"/>
        </w:rPr>
        <w:t>.</w:t>
      </w:r>
    </w:p>
    <w:p w14:paraId="5777953D" w14:textId="77777777" w:rsidR="00955B90" w:rsidRPr="005E4218" w:rsidRDefault="00955B90" w:rsidP="00955B90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az-Latn-AZ"/>
        </w:rPr>
      </w:pPr>
    </w:p>
    <w:p w14:paraId="21A527C5" w14:textId="77777777" w:rsidR="00955B90" w:rsidRPr="002E3FAC" w:rsidRDefault="00955B90" w:rsidP="00955B90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5E4218">
        <w:rPr>
          <w:rFonts w:ascii="Times New Roman" w:eastAsia="MS Mincho" w:hAnsi="Times New Roman" w:cs="Times New Roman"/>
          <w:b/>
          <w:sz w:val="24"/>
          <w:szCs w:val="24"/>
          <w:lang w:val="az-Latn-AZ"/>
        </w:rPr>
        <w:t xml:space="preserve">         </w:t>
      </w:r>
      <w:r>
        <w:rPr>
          <w:rFonts w:ascii="Times New Roman" w:eastAsia="MS Mincho" w:hAnsi="Times New Roman" w:cs="Times New Roman"/>
          <w:b/>
          <w:sz w:val="24"/>
          <w:szCs w:val="24"/>
        </w:rPr>
        <w:t>ИЗМЕНЕНИЯ В КАПИТАЛЕ</w:t>
      </w:r>
    </w:p>
    <w:p w14:paraId="57F3658A" w14:textId="77777777" w:rsidR="00955B90" w:rsidRPr="005E4218" w:rsidRDefault="00955B90" w:rsidP="00955B9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az-Latn-AZ"/>
        </w:rPr>
      </w:pPr>
    </w:p>
    <w:p w14:paraId="2F8B4915" w14:textId="77777777" w:rsidR="00955B90" w:rsidRPr="005E4218" w:rsidRDefault="00955B90" w:rsidP="00955B9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5E4218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        </w:t>
      </w:r>
      <w:r w:rsidRPr="002E3FAC">
        <w:rPr>
          <w:rFonts w:ascii="Times New Roman" w:eastAsia="MS Mincho" w:hAnsi="Times New Roman" w:cs="Times New Roman"/>
          <w:sz w:val="24"/>
          <w:szCs w:val="24"/>
          <w:lang w:val="az-Latn-AZ"/>
        </w:rPr>
        <w:t>Изменение капитала по Капиталу и Фондам Агентства выглядит следующим образом</w:t>
      </w:r>
      <w:r w:rsidRPr="005E4218">
        <w:rPr>
          <w:rFonts w:ascii="Times New Roman" w:eastAsia="MS Mincho" w:hAnsi="Times New Roman" w:cs="Times New Roman"/>
          <w:sz w:val="24"/>
          <w:szCs w:val="24"/>
          <w:lang w:val="az-Latn-AZ"/>
        </w:rPr>
        <w:t xml:space="preserve">:   </w:t>
      </w:r>
    </w:p>
    <w:tbl>
      <w:tblPr>
        <w:tblW w:w="10013" w:type="dxa"/>
        <w:tblInd w:w="108" w:type="dxa"/>
        <w:tblLook w:val="04A0" w:firstRow="1" w:lastRow="0" w:firstColumn="1" w:lastColumn="0" w:noHBand="0" w:noVBand="1"/>
      </w:tblPr>
      <w:tblGrid>
        <w:gridCol w:w="2777"/>
        <w:gridCol w:w="1723"/>
        <w:gridCol w:w="1655"/>
        <w:gridCol w:w="1940"/>
        <w:gridCol w:w="1940"/>
      </w:tblGrid>
      <w:tr w:rsidR="00955B90" w:rsidRPr="00447B8A" w14:paraId="40C9939B" w14:textId="77777777" w:rsidTr="00337B50">
        <w:trPr>
          <w:trHeight w:val="509"/>
        </w:trPr>
        <w:tc>
          <w:tcPr>
            <w:tcW w:w="2777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7F7E54" w14:textId="77777777" w:rsidR="00955B90" w:rsidRPr="00447B8A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Название фондов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1E0BDE" w14:textId="77777777" w:rsidR="00955B90" w:rsidRPr="00447B8A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Остаток по состоянию на день </w:t>
            </w:r>
            <w:r w:rsidRPr="00447B8A">
              <w:rPr>
                <w:rFonts w:ascii="Times New Roman" w:eastAsia="Times New Roman" w:hAnsi="Times New Roman" w:cs="Times New Roman"/>
                <w:b/>
                <w:bCs/>
              </w:rPr>
              <w:t>01.01.2020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года</w:t>
            </w:r>
          </w:p>
        </w:tc>
        <w:tc>
          <w:tcPr>
            <w:tcW w:w="1655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BA3C0E" w14:textId="77777777" w:rsidR="00955B90" w:rsidRPr="00447B8A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Поступило в отчетном году</w:t>
            </w:r>
          </w:p>
        </w:tc>
        <w:tc>
          <w:tcPr>
            <w:tcW w:w="194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9EE164" w14:textId="77777777" w:rsidR="00955B90" w:rsidRPr="00447B8A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Расходовано в отчетном году</w:t>
            </w:r>
          </w:p>
        </w:tc>
        <w:tc>
          <w:tcPr>
            <w:tcW w:w="194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39A05A" w14:textId="77777777" w:rsidR="00955B90" w:rsidRPr="00447B8A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Остаток по состоянию на день </w:t>
            </w:r>
            <w:r w:rsidRPr="00447B8A">
              <w:rPr>
                <w:rFonts w:ascii="Times New Roman" w:eastAsia="Times New Roman" w:hAnsi="Times New Roman" w:cs="Times New Roman"/>
                <w:b/>
                <w:bCs/>
              </w:rPr>
              <w:t>31.12.2020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года</w:t>
            </w:r>
          </w:p>
        </w:tc>
      </w:tr>
      <w:tr w:rsidR="00955B90" w:rsidRPr="00447B8A" w14:paraId="7C6F278D" w14:textId="77777777" w:rsidTr="00337B50">
        <w:trPr>
          <w:trHeight w:val="509"/>
        </w:trPr>
        <w:tc>
          <w:tcPr>
            <w:tcW w:w="2777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0308544" w14:textId="77777777" w:rsidR="00955B90" w:rsidRPr="00447B8A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0754105" w14:textId="77777777" w:rsidR="00955B90" w:rsidRPr="00447B8A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55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D4C22F4" w14:textId="77777777" w:rsidR="00955B90" w:rsidRPr="00447B8A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4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CE59EB8" w14:textId="77777777" w:rsidR="00955B90" w:rsidRPr="00447B8A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4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006B589" w14:textId="77777777" w:rsidR="00955B90" w:rsidRPr="00447B8A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955B90" w:rsidRPr="00447B8A" w14:paraId="2531B3AD" w14:textId="77777777" w:rsidTr="00337B50">
        <w:trPr>
          <w:trHeight w:val="277"/>
        </w:trPr>
        <w:tc>
          <w:tcPr>
            <w:tcW w:w="27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4D43CF" w14:textId="77777777" w:rsidR="00955B90" w:rsidRPr="00447B8A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Уставный капитал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2F3224" w14:textId="77777777" w:rsidR="00955B90" w:rsidRPr="00447B8A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7B8A">
              <w:rPr>
                <w:rFonts w:ascii="Times New Roman" w:eastAsia="Times New Roman" w:hAnsi="Times New Roman" w:cs="Times New Roman"/>
                <w:b/>
                <w:bCs/>
              </w:rPr>
              <w:t xml:space="preserve">713105315,00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A37608" w14:textId="77777777" w:rsidR="00955B90" w:rsidRPr="00447B8A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47B8A">
              <w:rPr>
                <w:rFonts w:ascii="Times New Roman" w:eastAsia="Times New Roman" w:hAnsi="Times New Roman" w:cs="Times New Roman"/>
              </w:rPr>
              <w:t xml:space="preserve">40,00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F3DA69" w14:textId="77777777" w:rsidR="00955B90" w:rsidRPr="00447B8A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47B8A">
              <w:rPr>
                <w:rFonts w:ascii="Times New Roman" w:eastAsia="Times New Roman" w:hAnsi="Times New Roman" w:cs="Times New Roman"/>
              </w:rPr>
              <w:t xml:space="preserve">0,00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0ECF40" w14:textId="77777777" w:rsidR="00955B90" w:rsidRPr="00447B8A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7B8A">
              <w:rPr>
                <w:rFonts w:ascii="Times New Roman" w:eastAsia="Times New Roman" w:hAnsi="Times New Roman" w:cs="Times New Roman"/>
                <w:b/>
                <w:bCs/>
              </w:rPr>
              <w:t xml:space="preserve">713105355,00 </w:t>
            </w:r>
          </w:p>
        </w:tc>
      </w:tr>
      <w:tr w:rsidR="00955B90" w:rsidRPr="00447B8A" w14:paraId="06CCC1EF" w14:textId="77777777" w:rsidTr="00337B50">
        <w:trPr>
          <w:trHeight w:val="277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C6BD33" w14:textId="77777777" w:rsidR="00955B90" w:rsidRPr="00447B8A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Дополнительный капитал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554710" w14:textId="77777777" w:rsidR="00955B90" w:rsidRPr="00447B8A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7B8A">
              <w:rPr>
                <w:rFonts w:ascii="Times New Roman" w:eastAsia="Times New Roman" w:hAnsi="Times New Roman" w:cs="Times New Roman"/>
                <w:b/>
                <w:bCs/>
              </w:rPr>
              <w:t xml:space="preserve">12091904263,95 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93FC44" w14:textId="77777777" w:rsidR="00955B90" w:rsidRPr="00447B8A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47B8A">
              <w:rPr>
                <w:rFonts w:ascii="Times New Roman" w:eastAsia="Times New Roman" w:hAnsi="Times New Roman" w:cs="Times New Roman"/>
              </w:rPr>
              <w:t xml:space="preserve">8854957919,07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41932C" w14:textId="77777777" w:rsidR="00955B90" w:rsidRPr="00447B8A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47B8A">
              <w:rPr>
                <w:rFonts w:ascii="Times New Roman" w:eastAsia="Times New Roman" w:hAnsi="Times New Roman" w:cs="Times New Roman"/>
              </w:rPr>
              <w:t xml:space="preserve">1076040931,48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B7C9FD" w14:textId="77777777" w:rsidR="00955B90" w:rsidRPr="00447B8A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7B8A">
              <w:rPr>
                <w:rFonts w:ascii="Times New Roman" w:eastAsia="Times New Roman" w:hAnsi="Times New Roman" w:cs="Times New Roman"/>
                <w:b/>
                <w:bCs/>
              </w:rPr>
              <w:t xml:space="preserve">19870821251,54 </w:t>
            </w:r>
          </w:p>
        </w:tc>
      </w:tr>
      <w:tr w:rsidR="00955B90" w:rsidRPr="00447B8A" w14:paraId="4AE6F558" w14:textId="77777777" w:rsidTr="00337B50">
        <w:trPr>
          <w:trHeight w:val="277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38AB30" w14:textId="77777777" w:rsidR="00955B90" w:rsidRPr="00447B8A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Резервный капитал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0C4793" w14:textId="77777777" w:rsidR="00955B90" w:rsidRPr="00447B8A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7B8A">
              <w:rPr>
                <w:rFonts w:ascii="Times New Roman" w:eastAsia="Times New Roman" w:hAnsi="Times New Roman" w:cs="Times New Roman"/>
                <w:b/>
                <w:bCs/>
              </w:rPr>
              <w:t xml:space="preserve">29887101,70 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22A50C" w14:textId="77777777" w:rsidR="00955B90" w:rsidRPr="00447B8A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47B8A">
              <w:rPr>
                <w:rFonts w:ascii="Times New Roman" w:eastAsia="Times New Roman" w:hAnsi="Times New Roman" w:cs="Times New Roman"/>
              </w:rPr>
              <w:t xml:space="preserve">1830470,31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22A49D" w14:textId="77777777" w:rsidR="00955B90" w:rsidRPr="00447B8A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47B8A">
              <w:rPr>
                <w:rFonts w:ascii="Times New Roman" w:eastAsia="Times New Roman" w:hAnsi="Times New Roman" w:cs="Times New Roman"/>
              </w:rPr>
              <w:t xml:space="preserve">1739846,76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11DA0C" w14:textId="77777777" w:rsidR="00955B90" w:rsidRPr="00447B8A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7B8A">
              <w:rPr>
                <w:rFonts w:ascii="Times New Roman" w:eastAsia="Times New Roman" w:hAnsi="Times New Roman" w:cs="Times New Roman"/>
                <w:b/>
                <w:bCs/>
              </w:rPr>
              <w:t xml:space="preserve">29977725,25 </w:t>
            </w:r>
          </w:p>
        </w:tc>
      </w:tr>
      <w:tr w:rsidR="00955B90" w:rsidRPr="00447B8A" w14:paraId="7754FB33" w14:textId="77777777" w:rsidTr="00337B50">
        <w:trPr>
          <w:trHeight w:val="277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5F1BE5" w14:textId="77777777" w:rsidR="00955B90" w:rsidRPr="00447B8A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3FAC">
              <w:rPr>
                <w:rFonts w:ascii="Times New Roman" w:eastAsia="Times New Roman" w:hAnsi="Times New Roman" w:cs="Times New Roman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 w:rsidRPr="002E3FAC">
              <w:rPr>
                <w:rFonts w:ascii="Times New Roman" w:eastAsia="Times New Roman" w:hAnsi="Times New Roman" w:cs="Times New Roman"/>
              </w:rPr>
              <w:t xml:space="preserve">акопительных </w:t>
            </w:r>
            <w:r>
              <w:rPr>
                <w:rFonts w:ascii="Times New Roman" w:eastAsia="Times New Roman" w:hAnsi="Times New Roman" w:cs="Times New Roman"/>
              </w:rPr>
              <w:t>фондов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BDDB62" w14:textId="77777777" w:rsidR="00955B90" w:rsidRPr="00447B8A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7B8A">
              <w:rPr>
                <w:rFonts w:ascii="Times New Roman" w:eastAsia="Times New Roman" w:hAnsi="Times New Roman" w:cs="Times New Roman"/>
                <w:b/>
                <w:bCs/>
              </w:rPr>
              <w:t xml:space="preserve">9951879,35 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962B79" w14:textId="77777777" w:rsidR="00955B90" w:rsidRPr="00447B8A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47B8A">
              <w:rPr>
                <w:rFonts w:ascii="Times New Roman" w:eastAsia="Times New Roman" w:hAnsi="Times New Roman" w:cs="Times New Roman"/>
              </w:rPr>
              <w:t xml:space="preserve">0,00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0E97F3" w14:textId="77777777" w:rsidR="00955B90" w:rsidRPr="00447B8A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47B8A">
              <w:rPr>
                <w:rFonts w:ascii="Times New Roman" w:eastAsia="Times New Roman" w:hAnsi="Times New Roman" w:cs="Times New Roman"/>
              </w:rPr>
              <w:t xml:space="preserve">3902,00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E81AB3" w14:textId="77777777" w:rsidR="00955B90" w:rsidRPr="00447B8A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7B8A">
              <w:rPr>
                <w:rFonts w:ascii="Times New Roman" w:eastAsia="Times New Roman" w:hAnsi="Times New Roman" w:cs="Times New Roman"/>
                <w:b/>
                <w:bCs/>
              </w:rPr>
              <w:t xml:space="preserve">9947977,35 </w:t>
            </w:r>
          </w:p>
        </w:tc>
      </w:tr>
      <w:tr w:rsidR="00955B90" w:rsidRPr="00447B8A" w14:paraId="2039D125" w14:textId="77777777" w:rsidTr="00337B50">
        <w:trPr>
          <w:trHeight w:val="277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35B9E2" w14:textId="77777777" w:rsidR="00955B90" w:rsidRPr="00447B8A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3FAC">
              <w:rPr>
                <w:rFonts w:ascii="Times New Roman" w:eastAsia="Times New Roman" w:hAnsi="Times New Roman" w:cs="Times New Roman"/>
              </w:rPr>
              <w:t>Фонд</w:t>
            </w:r>
            <w:r>
              <w:rPr>
                <w:rFonts w:ascii="Times New Roman" w:eastAsia="Times New Roman" w:hAnsi="Times New Roman" w:cs="Times New Roman"/>
              </w:rPr>
              <w:t xml:space="preserve"> средств</w:t>
            </w:r>
            <w:r w:rsidRPr="002E3FAC">
              <w:rPr>
                <w:rFonts w:ascii="Times New Roman" w:eastAsia="Times New Roman" w:hAnsi="Times New Roman" w:cs="Times New Roman"/>
              </w:rPr>
              <w:t xml:space="preserve"> социальной сферы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28CB60" w14:textId="77777777" w:rsidR="00955B90" w:rsidRPr="00447B8A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7B8A">
              <w:rPr>
                <w:rFonts w:ascii="Times New Roman" w:eastAsia="Times New Roman" w:hAnsi="Times New Roman" w:cs="Times New Roman"/>
                <w:b/>
                <w:bCs/>
              </w:rPr>
              <w:t xml:space="preserve">22327,00 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0EE529" w14:textId="77777777" w:rsidR="00955B90" w:rsidRPr="00447B8A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47B8A">
              <w:rPr>
                <w:rFonts w:ascii="Times New Roman" w:eastAsia="Times New Roman" w:hAnsi="Times New Roman" w:cs="Times New Roman"/>
              </w:rPr>
              <w:t xml:space="preserve">0,00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7A3414" w14:textId="77777777" w:rsidR="00955B90" w:rsidRPr="00447B8A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47B8A">
              <w:rPr>
                <w:rFonts w:ascii="Times New Roman" w:eastAsia="Times New Roman" w:hAnsi="Times New Roman" w:cs="Times New Roman"/>
              </w:rPr>
              <w:t xml:space="preserve">0,00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2CC978" w14:textId="77777777" w:rsidR="00955B90" w:rsidRPr="00447B8A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7B8A">
              <w:rPr>
                <w:rFonts w:ascii="Times New Roman" w:eastAsia="Times New Roman" w:hAnsi="Times New Roman" w:cs="Times New Roman"/>
                <w:b/>
                <w:bCs/>
              </w:rPr>
              <w:t xml:space="preserve">22327,00 </w:t>
            </w:r>
          </w:p>
        </w:tc>
      </w:tr>
      <w:tr w:rsidR="00955B90" w:rsidRPr="00447B8A" w14:paraId="24917A16" w14:textId="77777777" w:rsidTr="00337B50">
        <w:trPr>
          <w:trHeight w:val="554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193608" w14:textId="77777777" w:rsidR="00955B90" w:rsidRPr="00447B8A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3FAC">
              <w:rPr>
                <w:rFonts w:ascii="Times New Roman" w:eastAsia="Times New Roman" w:hAnsi="Times New Roman" w:cs="Times New Roman"/>
              </w:rPr>
              <w:t>Целевое финансирование и поступления из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3AB696" w14:textId="77777777" w:rsidR="00955B90" w:rsidRPr="00447B8A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7B8A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7B5EA0" w14:textId="77777777" w:rsidR="00955B90" w:rsidRPr="00447B8A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47B8A">
              <w:rPr>
                <w:rFonts w:ascii="Times New Roman" w:eastAsia="Times New Roman" w:hAnsi="Times New Roman" w:cs="Times New Roman"/>
              </w:rPr>
              <w:t>300000000,00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E9FA90" w14:textId="77777777" w:rsidR="00955B90" w:rsidRPr="00447B8A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47B8A">
              <w:rPr>
                <w:rFonts w:ascii="Times New Roman" w:eastAsia="Times New Roman" w:hAnsi="Times New Roman" w:cs="Times New Roman"/>
              </w:rPr>
              <w:t>300000000,00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3E495E" w14:textId="77777777" w:rsidR="00955B90" w:rsidRPr="00447B8A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7B8A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955B90" w:rsidRPr="00447B8A" w14:paraId="739BC98C" w14:textId="77777777" w:rsidTr="00337B50">
        <w:trPr>
          <w:trHeight w:val="831"/>
        </w:trPr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C0556C9" w14:textId="77777777" w:rsidR="00955B90" w:rsidRPr="00447B8A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3FAC">
              <w:rPr>
                <w:rFonts w:ascii="Times New Roman" w:eastAsia="Times New Roman" w:hAnsi="Times New Roman" w:cs="Times New Roman"/>
              </w:rPr>
              <w:t xml:space="preserve">Целевое финансирование и поступления из отраслевых и межотраслевых внебюджетных фондов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DF5115" w14:textId="77777777" w:rsidR="00955B90" w:rsidRPr="00447B8A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7B8A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367A67" w14:textId="77777777" w:rsidR="00955B90" w:rsidRPr="00447B8A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47B8A">
              <w:rPr>
                <w:rFonts w:ascii="Times New Roman" w:eastAsia="Times New Roman" w:hAnsi="Times New Roman" w:cs="Times New Roman"/>
              </w:rPr>
              <w:t>4684798,81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02B14A" w14:textId="77777777" w:rsidR="00955B90" w:rsidRPr="00447B8A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47B8A">
              <w:rPr>
                <w:rFonts w:ascii="Times New Roman" w:eastAsia="Times New Roman" w:hAnsi="Times New Roman" w:cs="Times New Roman"/>
              </w:rPr>
              <w:t>4684798,81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581EA0" w14:textId="77777777" w:rsidR="00955B90" w:rsidRPr="00447B8A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7B8A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955B90" w:rsidRPr="00447B8A" w14:paraId="3E571BC5" w14:textId="77777777" w:rsidTr="00337B50">
        <w:trPr>
          <w:trHeight w:val="325"/>
        </w:trPr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3A8FEF94" w14:textId="77777777" w:rsidR="00955B90" w:rsidRPr="00447B8A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  <w:r w:rsidRPr="00447B8A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3EE6D403" w14:textId="77777777" w:rsidR="00955B90" w:rsidRPr="00447B8A" w:rsidRDefault="00955B90" w:rsidP="00337B50">
            <w:pPr>
              <w:rPr>
                <w:b/>
                <w:bCs/>
              </w:rPr>
            </w:pPr>
            <w:r w:rsidRPr="00447B8A">
              <w:rPr>
                <w:b/>
                <w:bCs/>
              </w:rPr>
              <w:t>12844870887,00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3860495D" w14:textId="77777777" w:rsidR="00955B90" w:rsidRPr="00447B8A" w:rsidRDefault="00955B90" w:rsidP="00337B50">
            <w:pPr>
              <w:rPr>
                <w:b/>
                <w:bCs/>
              </w:rPr>
            </w:pPr>
            <w:r w:rsidRPr="00447B8A">
              <w:rPr>
                <w:b/>
                <w:bCs/>
              </w:rPr>
              <w:t>9161473228,19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60EB3931" w14:textId="77777777" w:rsidR="00955B90" w:rsidRPr="00447B8A" w:rsidRDefault="00955B90" w:rsidP="00337B50">
            <w:pPr>
              <w:rPr>
                <w:b/>
                <w:bCs/>
              </w:rPr>
            </w:pPr>
            <w:r w:rsidRPr="00447B8A">
              <w:rPr>
                <w:b/>
                <w:bCs/>
              </w:rPr>
              <w:t>1382469479,05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3AFE06C9" w14:textId="77777777" w:rsidR="00955B90" w:rsidRPr="00447B8A" w:rsidRDefault="00955B90" w:rsidP="00337B50">
            <w:pPr>
              <w:rPr>
                <w:b/>
                <w:bCs/>
              </w:rPr>
            </w:pPr>
            <w:r w:rsidRPr="00447B8A">
              <w:rPr>
                <w:b/>
                <w:bCs/>
              </w:rPr>
              <w:t>20623874636,14</w:t>
            </w:r>
          </w:p>
        </w:tc>
      </w:tr>
    </w:tbl>
    <w:p w14:paraId="2ED12ABC" w14:textId="77777777" w:rsidR="00955B90" w:rsidRPr="00447B8A" w:rsidRDefault="00955B90" w:rsidP="00955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az-Latn-AZ"/>
        </w:rPr>
      </w:pPr>
      <w:r w:rsidRPr="00447B8A">
        <w:rPr>
          <w:rFonts w:ascii="Times New Roman" w:eastAsia="Times New Roman" w:hAnsi="Times New Roman" w:cs="Times New Roman"/>
          <w:sz w:val="24"/>
          <w:szCs w:val="24"/>
          <w:lang w:val="az-Latn-AZ"/>
        </w:rPr>
        <w:t xml:space="preserve">   </w:t>
      </w:r>
    </w:p>
    <w:p w14:paraId="296143CB" w14:textId="77777777" w:rsidR="00955B90" w:rsidRPr="00447B8A" w:rsidRDefault="00955B90" w:rsidP="00955B90">
      <w:pPr>
        <w:jc w:val="both"/>
        <w:rPr>
          <w:rFonts w:ascii="Times New Roman" w:eastAsia="Times New Roman" w:hAnsi="Times New Roman" w:cs="Times New Roman"/>
          <w:sz w:val="24"/>
          <w:szCs w:val="24"/>
          <w:lang w:val="az-Latn-AZ"/>
        </w:rPr>
      </w:pPr>
      <w:r w:rsidRPr="00447B8A">
        <w:rPr>
          <w:rFonts w:ascii="Times New Roman" w:eastAsia="Times New Roman" w:hAnsi="Times New Roman" w:cs="Times New Roman"/>
          <w:sz w:val="24"/>
          <w:szCs w:val="24"/>
          <w:lang w:val="az-Latn-AZ"/>
        </w:rPr>
        <w:t xml:space="preserve">       </w:t>
      </w:r>
      <w:r w:rsidRPr="002E3FAC">
        <w:rPr>
          <w:rFonts w:ascii="Times New Roman" w:eastAsia="Times New Roman" w:hAnsi="Times New Roman" w:cs="Times New Roman"/>
          <w:sz w:val="24"/>
          <w:szCs w:val="24"/>
          <w:lang w:val="az-Latn-AZ"/>
        </w:rPr>
        <w:t xml:space="preserve">Изменение капитала Агентства по </w:t>
      </w:r>
      <w:r w:rsidRPr="001F2B67">
        <w:rPr>
          <w:rFonts w:ascii="Times New Roman" w:eastAsia="Times New Roman" w:hAnsi="Times New Roman" w:cs="Times New Roman"/>
          <w:sz w:val="24"/>
          <w:szCs w:val="24"/>
          <w:lang w:val="az-Latn-AZ"/>
        </w:rPr>
        <w:t>П</w:t>
      </w:r>
      <w:r w:rsidRPr="002E3FAC">
        <w:rPr>
          <w:rFonts w:ascii="Times New Roman" w:eastAsia="Times New Roman" w:hAnsi="Times New Roman" w:cs="Times New Roman"/>
          <w:sz w:val="24"/>
          <w:szCs w:val="24"/>
          <w:lang w:val="az-Latn-AZ"/>
        </w:rPr>
        <w:t>рочим фондам и резервам выглядит следующим образом</w:t>
      </w:r>
      <w:r w:rsidRPr="00447B8A">
        <w:rPr>
          <w:rFonts w:ascii="Times New Roman" w:eastAsia="Times New Roman" w:hAnsi="Times New Roman" w:cs="Times New Roman"/>
          <w:sz w:val="24"/>
          <w:szCs w:val="24"/>
          <w:lang w:val="az-Latn-AZ"/>
        </w:rPr>
        <w:t>:</w:t>
      </w:r>
    </w:p>
    <w:tbl>
      <w:tblPr>
        <w:tblW w:w="10043" w:type="dxa"/>
        <w:tblInd w:w="108" w:type="dxa"/>
        <w:tblLook w:val="04A0" w:firstRow="1" w:lastRow="0" w:firstColumn="1" w:lastColumn="0" w:noHBand="0" w:noVBand="1"/>
      </w:tblPr>
      <w:tblGrid>
        <w:gridCol w:w="3089"/>
        <w:gridCol w:w="1376"/>
        <w:gridCol w:w="1668"/>
        <w:gridCol w:w="1955"/>
        <w:gridCol w:w="1955"/>
      </w:tblGrid>
      <w:tr w:rsidR="00955B90" w:rsidRPr="00D75ABC" w14:paraId="3C6DDA94" w14:textId="77777777" w:rsidTr="00337B50">
        <w:trPr>
          <w:trHeight w:val="509"/>
        </w:trPr>
        <w:tc>
          <w:tcPr>
            <w:tcW w:w="3089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727FE4" w14:textId="77777777" w:rsidR="00955B90" w:rsidRPr="00D75ABC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фондов</w:t>
            </w:r>
          </w:p>
        </w:tc>
        <w:tc>
          <w:tcPr>
            <w:tcW w:w="1376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A109B3" w14:textId="77777777" w:rsidR="00955B90" w:rsidRPr="00D75ABC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Остаток по состоянию на день</w:t>
            </w:r>
            <w:r w:rsidRPr="00D75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01.01.2020 года</w:t>
            </w:r>
          </w:p>
        </w:tc>
        <w:tc>
          <w:tcPr>
            <w:tcW w:w="1668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FDD085" w14:textId="77777777" w:rsidR="00955B90" w:rsidRPr="00447B8A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Поступило в отчетном году</w:t>
            </w:r>
          </w:p>
        </w:tc>
        <w:tc>
          <w:tcPr>
            <w:tcW w:w="1955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357CDE" w14:textId="77777777" w:rsidR="00955B90" w:rsidRPr="00447B8A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Расходовано в отчетном году</w:t>
            </w:r>
          </w:p>
        </w:tc>
        <w:tc>
          <w:tcPr>
            <w:tcW w:w="1955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0448E9" w14:textId="77777777" w:rsidR="00955B90" w:rsidRPr="00D75ABC" w:rsidRDefault="00955B90" w:rsidP="0033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Остаток по состоянию на день </w:t>
            </w:r>
            <w:r w:rsidRPr="00D75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31.12.2020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года</w:t>
            </w:r>
          </w:p>
        </w:tc>
      </w:tr>
      <w:tr w:rsidR="00955B90" w:rsidRPr="00D75ABC" w14:paraId="26C07B84" w14:textId="77777777" w:rsidTr="00337B50">
        <w:trPr>
          <w:trHeight w:val="509"/>
        </w:trPr>
        <w:tc>
          <w:tcPr>
            <w:tcW w:w="3089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D6721A0" w14:textId="77777777" w:rsidR="00955B90" w:rsidRPr="00D75ABC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6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881EA5D" w14:textId="77777777" w:rsidR="00955B90" w:rsidRPr="00D75ABC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B08D990" w14:textId="77777777" w:rsidR="00955B90" w:rsidRPr="00D75ABC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5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D8F32BD" w14:textId="77777777" w:rsidR="00955B90" w:rsidRPr="00D75ABC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5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99A7D2A" w14:textId="77777777" w:rsidR="00955B90" w:rsidRPr="00D75ABC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5B90" w:rsidRPr="00D75ABC" w14:paraId="6AF81287" w14:textId="77777777" w:rsidTr="00337B50">
        <w:trPr>
          <w:trHeight w:val="280"/>
        </w:trPr>
        <w:tc>
          <w:tcPr>
            <w:tcW w:w="30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4F46D4" w14:textId="77777777" w:rsidR="00955B90" w:rsidRPr="00D75ABC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Потребительские фонды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5CFE9F" w14:textId="77777777" w:rsidR="00955B90" w:rsidRPr="00D75ABC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75ABC">
              <w:rPr>
                <w:rFonts w:ascii="Times New Roman" w:eastAsia="Times New Roman" w:hAnsi="Times New Roman" w:cs="Times New Roman"/>
                <w:b/>
                <w:bCs/>
              </w:rPr>
              <w:t xml:space="preserve">1440788,60 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A0D7CE" w14:textId="77777777" w:rsidR="00955B90" w:rsidRPr="00D75ABC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5ABC">
              <w:rPr>
                <w:rFonts w:ascii="Times New Roman" w:eastAsia="Times New Roman" w:hAnsi="Times New Roman" w:cs="Times New Roman"/>
              </w:rPr>
              <w:t xml:space="preserve">0,00 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83BC98" w14:textId="77777777" w:rsidR="00955B90" w:rsidRPr="00D75ABC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5ABC">
              <w:rPr>
                <w:rFonts w:ascii="Times New Roman" w:eastAsia="Times New Roman" w:hAnsi="Times New Roman" w:cs="Times New Roman"/>
              </w:rPr>
              <w:t xml:space="preserve">10627,20 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E70D59" w14:textId="77777777" w:rsidR="00955B90" w:rsidRPr="00D75ABC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75ABC">
              <w:rPr>
                <w:rFonts w:ascii="Times New Roman" w:eastAsia="Times New Roman" w:hAnsi="Times New Roman" w:cs="Times New Roman"/>
                <w:b/>
                <w:bCs/>
              </w:rPr>
              <w:t xml:space="preserve">1430161,40 </w:t>
            </w:r>
          </w:p>
        </w:tc>
      </w:tr>
      <w:tr w:rsidR="00955B90" w:rsidRPr="00D75ABC" w14:paraId="4FAAD0DC" w14:textId="77777777" w:rsidTr="00337B50">
        <w:trPr>
          <w:trHeight w:val="280"/>
        </w:trPr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EBC758" w14:textId="77777777" w:rsidR="00955B90" w:rsidRPr="00D75ABC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Предстоящие расходы и платежи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4B5002" w14:textId="77777777" w:rsidR="00955B90" w:rsidRPr="00D75ABC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75ABC">
              <w:rPr>
                <w:rFonts w:ascii="Times New Roman" w:eastAsia="Times New Roman" w:hAnsi="Times New Roman" w:cs="Times New Roman"/>
                <w:b/>
                <w:bCs/>
              </w:rPr>
              <w:t xml:space="preserve">777840,70 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496325" w14:textId="77777777" w:rsidR="00955B90" w:rsidRPr="00D75ABC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5ABC">
              <w:rPr>
                <w:rFonts w:ascii="Times New Roman" w:eastAsia="Times New Roman" w:hAnsi="Times New Roman" w:cs="Times New Roman"/>
              </w:rPr>
              <w:t xml:space="preserve">897826,60 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6D7D8C" w14:textId="77777777" w:rsidR="00955B90" w:rsidRPr="00D75ABC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75ABC">
              <w:rPr>
                <w:rFonts w:ascii="Times New Roman" w:eastAsia="Times New Roman" w:hAnsi="Times New Roman" w:cs="Times New Roman"/>
              </w:rPr>
              <w:t xml:space="preserve">69554,80 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764E68" w14:textId="77777777" w:rsidR="00955B90" w:rsidRPr="00D75ABC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75ABC">
              <w:rPr>
                <w:rFonts w:ascii="Times New Roman" w:eastAsia="Times New Roman" w:hAnsi="Times New Roman" w:cs="Times New Roman"/>
                <w:b/>
                <w:bCs/>
              </w:rPr>
              <w:t xml:space="preserve">1606112,50 </w:t>
            </w:r>
          </w:p>
        </w:tc>
      </w:tr>
      <w:tr w:rsidR="00955B90" w:rsidRPr="00D75ABC" w14:paraId="31D51BF1" w14:textId="77777777" w:rsidTr="00337B50">
        <w:trPr>
          <w:trHeight w:val="294"/>
        </w:trPr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1B6308" w14:textId="77777777" w:rsidR="00955B90" w:rsidRPr="00D75ABC" w:rsidRDefault="00955B90" w:rsidP="00337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 w:rsidRPr="00D75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B32551" w14:textId="77777777" w:rsidR="00955B90" w:rsidRPr="00D75ABC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75ABC">
              <w:rPr>
                <w:rFonts w:ascii="Times New Roman" w:eastAsia="Times New Roman" w:hAnsi="Times New Roman" w:cs="Times New Roman"/>
                <w:b/>
                <w:bCs/>
              </w:rPr>
              <w:t xml:space="preserve">2218629,30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AB4E20" w14:textId="77777777" w:rsidR="00955B90" w:rsidRPr="00D75ABC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75ABC">
              <w:rPr>
                <w:rFonts w:ascii="Times New Roman" w:eastAsia="Times New Roman" w:hAnsi="Times New Roman" w:cs="Times New Roman"/>
                <w:b/>
                <w:bCs/>
              </w:rPr>
              <w:t xml:space="preserve">897826,60 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E0CFDB" w14:textId="77777777" w:rsidR="00955B90" w:rsidRPr="00D75ABC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75ABC">
              <w:rPr>
                <w:rFonts w:ascii="Times New Roman" w:eastAsia="Times New Roman" w:hAnsi="Times New Roman" w:cs="Times New Roman"/>
                <w:b/>
                <w:bCs/>
              </w:rPr>
              <w:t xml:space="preserve">80182,00 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92E12C" w14:textId="77777777" w:rsidR="00955B90" w:rsidRPr="00D75ABC" w:rsidRDefault="00955B90" w:rsidP="00337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75ABC">
              <w:rPr>
                <w:rFonts w:ascii="Times New Roman" w:eastAsia="Times New Roman" w:hAnsi="Times New Roman" w:cs="Times New Roman"/>
                <w:b/>
                <w:bCs/>
              </w:rPr>
              <w:t xml:space="preserve">3036273,90 </w:t>
            </w:r>
          </w:p>
        </w:tc>
      </w:tr>
    </w:tbl>
    <w:p w14:paraId="579DC6EA" w14:textId="77777777" w:rsidR="00955B90" w:rsidRPr="00D75ABC" w:rsidRDefault="00955B90" w:rsidP="00955B90">
      <w:pPr>
        <w:jc w:val="both"/>
        <w:rPr>
          <w:rFonts w:ascii="Times New Roman" w:eastAsia="MS Mincho" w:hAnsi="Times New Roman" w:cs="Times New Roman"/>
          <w:sz w:val="24"/>
          <w:szCs w:val="24"/>
          <w:lang w:val="az-Latn-AZ"/>
        </w:rPr>
      </w:pPr>
      <w:r w:rsidRPr="00D75ABC">
        <w:rPr>
          <w:rFonts w:ascii="Times New Roman" w:eastAsia="Times New Roman" w:hAnsi="Times New Roman" w:cs="Times New Roman"/>
          <w:sz w:val="24"/>
          <w:szCs w:val="24"/>
          <w:lang w:val="az-Latn-AZ"/>
        </w:rPr>
        <w:t xml:space="preserve">          </w:t>
      </w:r>
      <w:r w:rsidRPr="001F2B67">
        <w:rPr>
          <w:rFonts w:ascii="Times New Roman" w:eastAsia="Times New Roman" w:hAnsi="Times New Roman" w:cs="Times New Roman"/>
          <w:sz w:val="24"/>
          <w:szCs w:val="24"/>
          <w:lang w:val="az-Latn-AZ"/>
        </w:rPr>
        <w:t xml:space="preserve">Из бюджета на инвестиции и финансирование капитальных вложений получено и израсходовано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подведомственности </w:t>
      </w:r>
      <w:r w:rsidRPr="001F2B67">
        <w:rPr>
          <w:rFonts w:ascii="Times New Roman" w:eastAsia="Times New Roman" w:hAnsi="Times New Roman" w:cs="Times New Roman"/>
          <w:sz w:val="24"/>
          <w:szCs w:val="24"/>
          <w:lang w:val="az-Latn-AZ"/>
        </w:rPr>
        <w:t>1022242813,57,57 маната</w:t>
      </w:r>
      <w:r w:rsidRPr="00D75ABC">
        <w:rPr>
          <w:rFonts w:ascii="Times New Roman" w:eastAsia="MS Mincho" w:hAnsi="Times New Roman" w:cs="Times New Roman"/>
          <w:sz w:val="24"/>
          <w:szCs w:val="24"/>
          <w:lang w:val="az-Latn-AZ"/>
        </w:rPr>
        <w:t>.</w:t>
      </w:r>
    </w:p>
    <w:p w14:paraId="5AE4DB18" w14:textId="77777777" w:rsidR="00955B90" w:rsidRPr="00BD774B" w:rsidRDefault="00955B90" w:rsidP="00955B90">
      <w:pPr>
        <w:jc w:val="both"/>
        <w:rPr>
          <w:rFonts w:ascii="Times New Roman" w:eastAsia="MS Mincho" w:hAnsi="Times New Roman" w:cs="Times New Roman"/>
          <w:color w:val="FF0000"/>
          <w:sz w:val="24"/>
          <w:szCs w:val="24"/>
          <w:lang w:val="az-Latn-AZ"/>
        </w:rPr>
      </w:pPr>
    </w:p>
    <w:p w14:paraId="18B60AA0" w14:textId="77777777" w:rsidR="00955B90" w:rsidRPr="001F2B67" w:rsidRDefault="00955B90" w:rsidP="00955B90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 xml:space="preserve">Руководитель </w:t>
      </w:r>
    </w:p>
    <w:p w14:paraId="1AC26CFA" w14:textId="77777777" w:rsidR="00955B90" w:rsidRPr="00A70C58" w:rsidRDefault="00955B90" w:rsidP="00955B90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az-Latn-AZ"/>
        </w:rPr>
      </w:pPr>
    </w:p>
    <w:p w14:paraId="2FDB65EC" w14:textId="77777777" w:rsidR="00955B90" w:rsidRPr="00A70C58" w:rsidRDefault="00955B90" w:rsidP="00955B90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az-Latn-AZ"/>
        </w:rPr>
      </w:pPr>
    </w:p>
    <w:p w14:paraId="0EE1E3EE" w14:textId="77777777" w:rsidR="00955B90" w:rsidRPr="001F2B67" w:rsidRDefault="00955B90" w:rsidP="00955B90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Главный бухгалтер</w:t>
      </w:r>
    </w:p>
    <w:p w14:paraId="0AF1E919" w14:textId="77777777" w:rsidR="00955B90" w:rsidRDefault="00955B90" w:rsidP="00955B90"/>
    <w:p w14:paraId="18C32807" w14:textId="7F1029D7" w:rsidR="00955B90" w:rsidRDefault="00955B90"/>
    <w:p w14:paraId="2A220B67" w14:textId="771C3047" w:rsidR="00955B90" w:rsidRDefault="00955B90"/>
    <w:p w14:paraId="0F750709" w14:textId="179BA5D6" w:rsidR="00955B90" w:rsidRDefault="00955B90"/>
    <w:p w14:paraId="4935B3BF" w14:textId="2C3D7849" w:rsidR="00955B90" w:rsidRDefault="00955B90"/>
    <w:p w14:paraId="4D3C5073" w14:textId="1DE73401" w:rsidR="00955B90" w:rsidRDefault="00955B90"/>
    <w:p w14:paraId="49C2D73D" w14:textId="52C826EF" w:rsidR="00955B90" w:rsidRDefault="00955B90"/>
    <w:p w14:paraId="638A8E9E" w14:textId="558E1D89" w:rsidR="00955B90" w:rsidRDefault="00955B90"/>
    <w:p w14:paraId="480FFE51" w14:textId="289C3255" w:rsidR="00955B90" w:rsidRDefault="00955B90"/>
    <w:p w14:paraId="320F24EB" w14:textId="1DD53A05" w:rsidR="00955B90" w:rsidRPr="00906A15" w:rsidRDefault="00955B90" w:rsidP="00955B90">
      <w:pPr>
        <w:ind w:firstLine="550"/>
        <w:jc w:val="both"/>
        <w:rPr>
          <w:b/>
          <w:lang w:val="az-Latn-AZ"/>
        </w:rPr>
      </w:pPr>
      <w:r>
        <w:rPr>
          <w:b/>
        </w:rPr>
        <w:lastRenderedPageBreak/>
        <w:t>ЗАЯВЛЕНИЕ</w:t>
      </w:r>
      <w:r w:rsidRPr="009F3AB1">
        <w:rPr>
          <w:b/>
          <w:lang w:val="az-Latn-AZ"/>
        </w:rPr>
        <w:t xml:space="preserve"> РУКОВОДСТВА ОБ ОТВЕТСТВЕННОСТИ ЗА ПОДГОТОВКУ И УТВЕРЖДЕНИЕ ФИНАНСОВОЙ ОТЧЕТНОСТИ (КОНСОЛИДИРОВАННОЙ) </w:t>
      </w:r>
    </w:p>
    <w:p w14:paraId="75B0987A" w14:textId="181FA24B" w:rsidR="00955B90" w:rsidRPr="00906A15" w:rsidRDefault="00955B90" w:rsidP="00955B90">
      <w:pPr>
        <w:ind w:firstLine="550"/>
        <w:jc w:val="both"/>
        <w:rPr>
          <w:u w:val="single"/>
          <w:lang w:val="az-Latn-AZ"/>
        </w:rPr>
      </w:pPr>
      <w:r w:rsidRPr="009F3AB1">
        <w:rPr>
          <w:u w:val="single"/>
          <w:lang w:val="az-Latn-AZ"/>
        </w:rPr>
        <w:t xml:space="preserve">ПО ЗАВЕРШЕННОМУ </w:t>
      </w:r>
      <w:r>
        <w:rPr>
          <w:u w:val="single"/>
        </w:rPr>
        <w:t>Г</w:t>
      </w:r>
      <w:r w:rsidRPr="009F3AB1">
        <w:rPr>
          <w:u w:val="single"/>
          <w:lang w:val="az-Latn-AZ"/>
        </w:rPr>
        <w:t xml:space="preserve">ОДУ НА ДЕНЬ </w:t>
      </w:r>
      <w:r>
        <w:rPr>
          <w:u w:val="single"/>
          <w:lang w:val="az-Latn-AZ"/>
        </w:rPr>
        <w:t xml:space="preserve">31 </w:t>
      </w:r>
      <w:r>
        <w:rPr>
          <w:u w:val="single"/>
        </w:rPr>
        <w:t>ДЕКАБРЯ</w:t>
      </w:r>
      <w:r>
        <w:rPr>
          <w:u w:val="single"/>
          <w:lang w:val="az-Latn-AZ"/>
        </w:rPr>
        <w:t xml:space="preserve"> 2020</w:t>
      </w:r>
      <w:r>
        <w:rPr>
          <w:u w:val="single"/>
        </w:rPr>
        <w:t xml:space="preserve"> ГОДА</w:t>
      </w:r>
      <w:r w:rsidRPr="00906A15">
        <w:rPr>
          <w:u w:val="single"/>
          <w:lang w:val="az-Latn-AZ"/>
        </w:rPr>
        <w:t xml:space="preserve"> </w:t>
      </w:r>
    </w:p>
    <w:p w14:paraId="12D66CBF" w14:textId="77777777" w:rsidR="00955B90" w:rsidRPr="00906A15" w:rsidRDefault="00955B90" w:rsidP="00955B90">
      <w:pPr>
        <w:ind w:firstLine="550"/>
        <w:jc w:val="both"/>
        <w:rPr>
          <w:u w:val="single"/>
          <w:lang w:val="az-Latn-AZ"/>
        </w:rPr>
      </w:pPr>
    </w:p>
    <w:p w14:paraId="47168892" w14:textId="77777777" w:rsidR="00955B90" w:rsidRPr="00906A15" w:rsidRDefault="00955B90" w:rsidP="00955B90">
      <w:pPr>
        <w:ind w:firstLine="550"/>
        <w:jc w:val="both"/>
        <w:rPr>
          <w:lang w:val="az-Latn-AZ"/>
        </w:rPr>
      </w:pPr>
      <w:r w:rsidRPr="00D707F3">
        <w:rPr>
          <w:lang w:val="az-Latn-AZ"/>
        </w:rPr>
        <w:t xml:space="preserve">Настоящий отчет, который следует читать в соответствии с </w:t>
      </w:r>
      <w:r w:rsidRPr="00025C88">
        <w:rPr>
          <w:lang w:val="az-Latn-AZ"/>
        </w:rPr>
        <w:t>ответственностью</w:t>
      </w:r>
      <w:r w:rsidRPr="00D707F3">
        <w:rPr>
          <w:lang w:val="az-Latn-AZ"/>
        </w:rPr>
        <w:t xml:space="preserve"> независимых аудиторов, интерпретиру</w:t>
      </w:r>
      <w:r w:rsidRPr="00025C88">
        <w:rPr>
          <w:lang w:val="az-Latn-AZ"/>
        </w:rPr>
        <w:t>емых</w:t>
      </w:r>
      <w:r w:rsidRPr="00D707F3">
        <w:rPr>
          <w:lang w:val="az-Latn-AZ"/>
        </w:rPr>
        <w:t xml:space="preserve"> в отчете независимого аудитора, </w:t>
      </w:r>
      <w:r>
        <w:t>подготовлен</w:t>
      </w:r>
      <w:r w:rsidRPr="00025C88">
        <w:rPr>
          <w:lang w:val="az-Latn-AZ"/>
        </w:rPr>
        <w:t xml:space="preserve"> с целью</w:t>
      </w:r>
      <w:r w:rsidRPr="00D707F3">
        <w:rPr>
          <w:lang w:val="az-Latn-AZ"/>
        </w:rPr>
        <w:t xml:space="preserve"> разграничения соответствующих </w:t>
      </w:r>
      <w:r w:rsidRPr="00025C88">
        <w:rPr>
          <w:lang w:val="az-Latn-AZ"/>
        </w:rPr>
        <w:t>ответственностей</w:t>
      </w:r>
      <w:r w:rsidRPr="00D707F3">
        <w:rPr>
          <w:lang w:val="az-Latn-AZ"/>
        </w:rPr>
        <w:t xml:space="preserve"> </w:t>
      </w:r>
      <w:r w:rsidRPr="00025C88">
        <w:rPr>
          <w:lang w:val="az-Latn-AZ"/>
        </w:rPr>
        <w:t xml:space="preserve">руководства, связанных с финансовыми отчетностями </w:t>
      </w:r>
      <w:r w:rsidRPr="00D707F3">
        <w:rPr>
          <w:lang w:val="az-Latn-AZ"/>
        </w:rPr>
        <w:t xml:space="preserve">Государственного агентства </w:t>
      </w:r>
      <w:r w:rsidRPr="00025C88">
        <w:rPr>
          <w:lang w:val="az-Latn-AZ"/>
        </w:rPr>
        <w:t xml:space="preserve">Азербайджанские </w:t>
      </w:r>
      <w:r w:rsidRPr="00D707F3">
        <w:rPr>
          <w:lang w:val="az-Latn-AZ"/>
        </w:rPr>
        <w:t>автомобильны</w:t>
      </w:r>
      <w:r w:rsidRPr="00025C88">
        <w:rPr>
          <w:lang w:val="az-Latn-AZ"/>
        </w:rPr>
        <w:t>е</w:t>
      </w:r>
      <w:r w:rsidRPr="00D707F3">
        <w:rPr>
          <w:lang w:val="az-Latn-AZ"/>
        </w:rPr>
        <w:t xml:space="preserve"> дорог</w:t>
      </w:r>
      <w:r w:rsidRPr="00025C88">
        <w:rPr>
          <w:lang w:val="az-Latn-AZ"/>
        </w:rPr>
        <w:t>и,</w:t>
      </w:r>
      <w:r w:rsidRPr="00D707F3">
        <w:rPr>
          <w:lang w:val="az-Latn-AZ"/>
        </w:rPr>
        <w:t xml:space="preserve"> от </w:t>
      </w:r>
      <w:r w:rsidRPr="00025C88">
        <w:rPr>
          <w:lang w:val="az-Latn-AZ"/>
        </w:rPr>
        <w:t>ответственностей</w:t>
      </w:r>
      <w:r w:rsidRPr="00D707F3">
        <w:rPr>
          <w:lang w:val="az-Latn-AZ"/>
        </w:rPr>
        <w:t xml:space="preserve"> независимых аудиторов</w:t>
      </w:r>
      <w:r w:rsidRPr="00906A15">
        <w:rPr>
          <w:lang w:val="az-Latn-AZ"/>
        </w:rPr>
        <w:t xml:space="preserve">. </w:t>
      </w:r>
    </w:p>
    <w:p w14:paraId="468210D2" w14:textId="77777777" w:rsidR="00955B90" w:rsidRPr="00906A15" w:rsidRDefault="00955B90" w:rsidP="00955B90">
      <w:pPr>
        <w:ind w:firstLine="550"/>
        <w:jc w:val="both"/>
        <w:rPr>
          <w:lang w:val="az-Latn-AZ"/>
        </w:rPr>
      </w:pPr>
    </w:p>
    <w:p w14:paraId="06CC2295" w14:textId="77777777" w:rsidR="00955B90" w:rsidRPr="00025C88" w:rsidRDefault="00955B90" w:rsidP="00955B90">
      <w:pPr>
        <w:ind w:firstLine="550"/>
        <w:jc w:val="both"/>
        <w:rPr>
          <w:lang w:val="az-Latn-AZ"/>
        </w:rPr>
      </w:pPr>
      <w:r w:rsidRPr="00025C88">
        <w:rPr>
          <w:lang w:val="az-Latn-AZ"/>
        </w:rPr>
        <w:t>Руководство несет ответственность за подготовку финансовой отчетности</w:t>
      </w:r>
      <w:r w:rsidRPr="00C723D3">
        <w:rPr>
          <w:lang w:val="az-Latn-AZ"/>
        </w:rPr>
        <w:t>, отражающей</w:t>
      </w:r>
      <w:r w:rsidRPr="00025C88">
        <w:rPr>
          <w:lang w:val="az-Latn-AZ"/>
        </w:rPr>
        <w:t xml:space="preserve"> финансовое положение</w:t>
      </w:r>
      <w:r w:rsidRPr="00C723D3">
        <w:rPr>
          <w:lang w:val="az-Latn-AZ"/>
        </w:rPr>
        <w:t xml:space="preserve"> </w:t>
      </w:r>
      <w:r w:rsidRPr="00025C88">
        <w:rPr>
          <w:lang w:val="az-Latn-AZ"/>
        </w:rPr>
        <w:t xml:space="preserve">Государственного агентства Азербайджанские </w:t>
      </w:r>
      <w:r w:rsidRPr="00D707F3">
        <w:rPr>
          <w:lang w:val="az-Latn-AZ"/>
        </w:rPr>
        <w:t>автомобильны</w:t>
      </w:r>
      <w:r w:rsidRPr="00025C88">
        <w:rPr>
          <w:lang w:val="az-Latn-AZ"/>
        </w:rPr>
        <w:t>е</w:t>
      </w:r>
      <w:r w:rsidRPr="00D707F3">
        <w:rPr>
          <w:lang w:val="az-Latn-AZ"/>
        </w:rPr>
        <w:t xml:space="preserve"> дорог</w:t>
      </w:r>
      <w:r w:rsidRPr="00025C88">
        <w:rPr>
          <w:lang w:val="az-Latn-AZ"/>
        </w:rPr>
        <w:t>и по состоянию на 31 декабря 2020 года,</w:t>
      </w:r>
      <w:r w:rsidRPr="00C723D3">
        <w:rPr>
          <w:lang w:val="az-Latn-AZ"/>
        </w:rPr>
        <w:t xml:space="preserve"> </w:t>
      </w:r>
      <w:r w:rsidRPr="00025C88">
        <w:rPr>
          <w:lang w:val="az-Latn-AZ"/>
        </w:rPr>
        <w:t xml:space="preserve">результаты </w:t>
      </w:r>
      <w:r w:rsidRPr="00C723D3">
        <w:rPr>
          <w:lang w:val="az-Latn-AZ"/>
        </w:rPr>
        <w:t>операций</w:t>
      </w:r>
      <w:r w:rsidRPr="00025C88">
        <w:rPr>
          <w:lang w:val="az-Latn-AZ"/>
        </w:rPr>
        <w:t xml:space="preserve"> и движение денежных средств за год, закончившийся на эту дату</w:t>
      </w:r>
      <w:r w:rsidRPr="00C723D3">
        <w:rPr>
          <w:lang w:val="az-Latn-AZ"/>
        </w:rPr>
        <w:t>, изменение в капитале</w:t>
      </w:r>
      <w:r w:rsidRPr="00025C88">
        <w:rPr>
          <w:lang w:val="az-Latn-AZ"/>
        </w:rPr>
        <w:t xml:space="preserve"> </w:t>
      </w:r>
      <w:r w:rsidRPr="00C723D3">
        <w:rPr>
          <w:lang w:val="az-Latn-AZ"/>
        </w:rPr>
        <w:t>правильно</w:t>
      </w:r>
      <w:r w:rsidRPr="00025C88">
        <w:rPr>
          <w:lang w:val="az-Latn-AZ"/>
        </w:rPr>
        <w:t xml:space="preserve"> и в соответствии </w:t>
      </w:r>
      <w:r>
        <w:rPr>
          <w:lang w:val="az-Latn-AZ"/>
        </w:rPr>
        <w:t>с действующим законодательством</w:t>
      </w:r>
      <w:r w:rsidRPr="00906A15">
        <w:rPr>
          <w:lang w:val="az-Latn-AZ"/>
        </w:rPr>
        <w:t xml:space="preserve">. </w:t>
      </w:r>
      <w:r w:rsidRPr="00025C88">
        <w:rPr>
          <w:lang w:val="az-Latn-AZ"/>
        </w:rPr>
        <w:t xml:space="preserve"> </w:t>
      </w:r>
    </w:p>
    <w:p w14:paraId="60575CE2" w14:textId="77777777" w:rsidR="00955B90" w:rsidRPr="00906A15" w:rsidRDefault="00955B90" w:rsidP="00955B90">
      <w:pPr>
        <w:ind w:firstLine="550"/>
        <w:jc w:val="both"/>
        <w:rPr>
          <w:lang w:val="az-Latn-AZ"/>
        </w:rPr>
      </w:pPr>
    </w:p>
    <w:p w14:paraId="12933122" w14:textId="77777777" w:rsidR="00955B90" w:rsidRPr="00906A15" w:rsidRDefault="00955B90" w:rsidP="00955B90">
      <w:pPr>
        <w:ind w:firstLine="550"/>
        <w:jc w:val="both"/>
        <w:rPr>
          <w:lang w:val="az-Latn-AZ"/>
        </w:rPr>
      </w:pPr>
      <w:r w:rsidRPr="00C723D3">
        <w:rPr>
          <w:lang w:val="az-Latn-AZ"/>
        </w:rPr>
        <w:t>При подготовке финансовой отчетности руководство несет ответственность за</w:t>
      </w:r>
      <w:r w:rsidRPr="00906A15">
        <w:rPr>
          <w:lang w:val="az-Latn-AZ"/>
        </w:rPr>
        <w:t xml:space="preserve">: </w:t>
      </w:r>
    </w:p>
    <w:p w14:paraId="33D08F76" w14:textId="77777777" w:rsidR="00955B90" w:rsidRPr="00906A15" w:rsidRDefault="00955B90" w:rsidP="00955B90">
      <w:pPr>
        <w:ind w:firstLine="550"/>
        <w:jc w:val="both"/>
        <w:rPr>
          <w:lang w:val="az-Latn-AZ"/>
        </w:rPr>
      </w:pPr>
    </w:p>
    <w:p w14:paraId="631C7EDA" w14:textId="77777777" w:rsidR="00955B90" w:rsidRPr="00906A15" w:rsidRDefault="00955B90" w:rsidP="00955B90">
      <w:pPr>
        <w:numPr>
          <w:ilvl w:val="0"/>
          <w:numId w:val="6"/>
        </w:numPr>
        <w:spacing w:after="0" w:line="240" w:lineRule="auto"/>
        <w:jc w:val="both"/>
        <w:rPr>
          <w:lang w:val="az-Latn-AZ"/>
        </w:rPr>
      </w:pPr>
      <w:r w:rsidRPr="00C723D3">
        <w:rPr>
          <w:lang w:val="az-Latn-AZ"/>
        </w:rPr>
        <w:t xml:space="preserve">Выбор и регулярное применение соответствующих принципов бухгалтерского учета </w:t>
      </w:r>
    </w:p>
    <w:p w14:paraId="573B5AFE" w14:textId="77777777" w:rsidR="00955B90" w:rsidRPr="00906A15" w:rsidRDefault="00955B90" w:rsidP="00955B90">
      <w:pPr>
        <w:numPr>
          <w:ilvl w:val="0"/>
          <w:numId w:val="6"/>
        </w:numPr>
        <w:spacing w:after="0" w:line="240" w:lineRule="auto"/>
        <w:jc w:val="both"/>
        <w:rPr>
          <w:lang w:val="az-Latn-AZ"/>
        </w:rPr>
      </w:pPr>
      <w:r w:rsidRPr="00BC03A6">
        <w:rPr>
          <w:lang w:val="az-Latn-AZ"/>
        </w:rPr>
        <w:t xml:space="preserve">Принятие логических и целесообразных предположений и решений </w:t>
      </w:r>
    </w:p>
    <w:p w14:paraId="1B1EAE66" w14:textId="77777777" w:rsidR="00955B90" w:rsidRPr="00906A15" w:rsidRDefault="00955B90" w:rsidP="00955B90">
      <w:pPr>
        <w:numPr>
          <w:ilvl w:val="0"/>
          <w:numId w:val="6"/>
        </w:numPr>
        <w:spacing w:after="0" w:line="240" w:lineRule="auto"/>
        <w:jc w:val="both"/>
        <w:rPr>
          <w:lang w:val="az-Latn-AZ"/>
        </w:rPr>
      </w:pPr>
      <w:r w:rsidRPr="00FE391F">
        <w:rPr>
          <w:lang w:val="az-Latn-AZ"/>
        </w:rPr>
        <w:t xml:space="preserve">Заявление о соблюдении </w:t>
      </w:r>
      <w:r w:rsidRPr="0047226F">
        <w:rPr>
          <w:lang w:val="az-Latn-AZ"/>
        </w:rPr>
        <w:t xml:space="preserve">соответствия с </w:t>
      </w:r>
      <w:r w:rsidRPr="00FE391F">
        <w:rPr>
          <w:lang w:val="az-Latn-AZ"/>
        </w:rPr>
        <w:t>действующ</w:t>
      </w:r>
      <w:r w:rsidRPr="0047226F">
        <w:rPr>
          <w:lang w:val="az-Latn-AZ"/>
        </w:rPr>
        <w:t>им</w:t>
      </w:r>
      <w:r w:rsidRPr="00FE391F">
        <w:rPr>
          <w:lang w:val="az-Latn-AZ"/>
        </w:rPr>
        <w:t xml:space="preserve"> законодательств</w:t>
      </w:r>
      <w:r w:rsidRPr="0047226F">
        <w:rPr>
          <w:lang w:val="az-Latn-AZ"/>
        </w:rPr>
        <w:t>ом</w:t>
      </w:r>
      <w:r w:rsidRPr="00FE391F">
        <w:rPr>
          <w:lang w:val="az-Latn-AZ"/>
        </w:rPr>
        <w:t xml:space="preserve">, а также раскрытие и объяснение этих случаев в финансовой отчетности при наличии существенных расхождений </w:t>
      </w:r>
    </w:p>
    <w:p w14:paraId="031536A8" w14:textId="77777777" w:rsidR="00955B90" w:rsidRPr="00906A15" w:rsidRDefault="00955B90" w:rsidP="00955B90">
      <w:pPr>
        <w:numPr>
          <w:ilvl w:val="0"/>
          <w:numId w:val="6"/>
        </w:numPr>
        <w:spacing w:after="0" w:line="240" w:lineRule="auto"/>
        <w:jc w:val="both"/>
        <w:rPr>
          <w:lang w:val="az-Latn-AZ"/>
        </w:rPr>
      </w:pPr>
      <w:r w:rsidRPr="00A66632">
        <w:rPr>
          <w:lang w:val="az-Latn-AZ"/>
        </w:rPr>
        <w:t>Подготовка финансовой</w:t>
      </w:r>
      <w:r>
        <w:rPr>
          <w:lang w:val="az-Latn-AZ"/>
        </w:rPr>
        <w:t xml:space="preserve"> отчетности </w:t>
      </w:r>
      <w:r w:rsidRPr="00A66632">
        <w:rPr>
          <w:lang w:val="az-Latn-AZ"/>
        </w:rPr>
        <w:t xml:space="preserve">на отчетную дату на основе принципа постоянности в случае, если Государственное агентство </w:t>
      </w:r>
      <w:r w:rsidRPr="00025C88">
        <w:rPr>
          <w:lang w:val="az-Latn-AZ"/>
        </w:rPr>
        <w:t xml:space="preserve">Азербайджанские </w:t>
      </w:r>
      <w:r w:rsidRPr="00D707F3">
        <w:rPr>
          <w:lang w:val="az-Latn-AZ"/>
        </w:rPr>
        <w:t>автомобильны</w:t>
      </w:r>
      <w:r w:rsidRPr="00025C88">
        <w:rPr>
          <w:lang w:val="az-Latn-AZ"/>
        </w:rPr>
        <w:t>е</w:t>
      </w:r>
      <w:r w:rsidRPr="00D707F3">
        <w:rPr>
          <w:lang w:val="az-Latn-AZ"/>
        </w:rPr>
        <w:t xml:space="preserve"> дорог</w:t>
      </w:r>
      <w:r w:rsidRPr="00025C88">
        <w:rPr>
          <w:lang w:val="az-Latn-AZ"/>
        </w:rPr>
        <w:t xml:space="preserve">и </w:t>
      </w:r>
      <w:r w:rsidRPr="00A66632">
        <w:rPr>
          <w:lang w:val="az-Latn-AZ"/>
        </w:rPr>
        <w:t>в ближайшее время продолжит работу в нормальных условиях</w:t>
      </w:r>
      <w:r w:rsidRPr="00906A15">
        <w:rPr>
          <w:lang w:val="az-Latn-AZ"/>
        </w:rPr>
        <w:t xml:space="preserve">. </w:t>
      </w:r>
    </w:p>
    <w:p w14:paraId="5FDE75F7" w14:textId="77777777" w:rsidR="00955B90" w:rsidRPr="00906A15" w:rsidRDefault="00955B90" w:rsidP="00955B90">
      <w:pPr>
        <w:ind w:firstLine="550"/>
        <w:jc w:val="both"/>
        <w:rPr>
          <w:lang w:val="az-Latn-AZ"/>
        </w:rPr>
      </w:pPr>
    </w:p>
    <w:p w14:paraId="746061A4" w14:textId="77777777" w:rsidR="00955B90" w:rsidRPr="00906A15" w:rsidRDefault="00955B90" w:rsidP="00955B90">
      <w:pPr>
        <w:ind w:firstLine="550"/>
        <w:jc w:val="both"/>
        <w:rPr>
          <w:lang w:val="az-Latn-AZ"/>
        </w:rPr>
      </w:pPr>
      <w:r w:rsidRPr="00550575">
        <w:rPr>
          <w:lang w:val="az-Latn-AZ"/>
        </w:rPr>
        <w:t>Руководство также несет ответственность за</w:t>
      </w:r>
      <w:r>
        <w:t xml:space="preserve"> следующие вопросы</w:t>
      </w:r>
      <w:r w:rsidRPr="00906A15">
        <w:rPr>
          <w:lang w:val="az-Latn-AZ"/>
        </w:rPr>
        <w:t xml:space="preserve">: </w:t>
      </w:r>
    </w:p>
    <w:p w14:paraId="308ECA6A" w14:textId="77777777" w:rsidR="00955B90" w:rsidRPr="00906A15" w:rsidRDefault="00955B90" w:rsidP="00955B90">
      <w:pPr>
        <w:numPr>
          <w:ilvl w:val="0"/>
          <w:numId w:val="7"/>
        </w:numPr>
        <w:spacing w:after="0" w:line="240" w:lineRule="auto"/>
        <w:jc w:val="both"/>
        <w:rPr>
          <w:lang w:val="az-Latn-AZ"/>
        </w:rPr>
      </w:pPr>
      <w:r w:rsidRPr="00A176CB">
        <w:rPr>
          <w:lang w:val="az-Latn-AZ"/>
        </w:rPr>
        <w:t>р</w:t>
      </w:r>
      <w:r w:rsidRPr="00550575">
        <w:rPr>
          <w:lang w:val="az-Latn-AZ"/>
        </w:rPr>
        <w:t>азработку, постро</w:t>
      </w:r>
      <w:r w:rsidRPr="00A176CB">
        <w:rPr>
          <w:lang w:val="az-Latn-AZ"/>
        </w:rPr>
        <w:t>йку</w:t>
      </w:r>
      <w:r w:rsidRPr="00550575">
        <w:rPr>
          <w:lang w:val="az-Latn-AZ"/>
        </w:rPr>
        <w:t xml:space="preserve"> и укреп</w:t>
      </w:r>
      <w:r w:rsidRPr="00A176CB">
        <w:rPr>
          <w:lang w:val="az-Latn-AZ"/>
        </w:rPr>
        <w:t>ление</w:t>
      </w:r>
      <w:r w:rsidRPr="00550575">
        <w:rPr>
          <w:lang w:val="az-Latn-AZ"/>
        </w:rPr>
        <w:t xml:space="preserve"> эффективн</w:t>
      </w:r>
      <w:r w:rsidRPr="00EE1FA0">
        <w:rPr>
          <w:lang w:val="az-Latn-AZ"/>
        </w:rPr>
        <w:t>о</w:t>
      </w:r>
      <w:r w:rsidRPr="006A3DED">
        <w:rPr>
          <w:lang w:val="az-Latn-AZ"/>
        </w:rPr>
        <w:t>й</w:t>
      </w:r>
      <w:r w:rsidRPr="00550575">
        <w:rPr>
          <w:lang w:val="az-Latn-AZ"/>
        </w:rPr>
        <w:t xml:space="preserve"> и качественн</w:t>
      </w:r>
      <w:r w:rsidRPr="006A3DED">
        <w:rPr>
          <w:lang w:val="az-Latn-AZ"/>
        </w:rPr>
        <w:t>ой</w:t>
      </w:r>
      <w:r w:rsidRPr="00550575">
        <w:rPr>
          <w:lang w:val="az-Latn-AZ"/>
        </w:rPr>
        <w:t xml:space="preserve"> систем</w:t>
      </w:r>
      <w:r w:rsidRPr="006A3DED">
        <w:rPr>
          <w:lang w:val="az-Latn-AZ"/>
        </w:rPr>
        <w:t>ы</w:t>
      </w:r>
      <w:r w:rsidRPr="00550575">
        <w:rPr>
          <w:lang w:val="az-Latn-AZ"/>
        </w:rPr>
        <w:t xml:space="preserve"> внутреннего контроля </w:t>
      </w:r>
    </w:p>
    <w:p w14:paraId="70F80578" w14:textId="77777777" w:rsidR="00955B90" w:rsidRPr="00906A15" w:rsidRDefault="00955B90" w:rsidP="00955B90">
      <w:pPr>
        <w:numPr>
          <w:ilvl w:val="0"/>
          <w:numId w:val="7"/>
        </w:numPr>
        <w:spacing w:after="0" w:line="240" w:lineRule="auto"/>
        <w:jc w:val="both"/>
        <w:rPr>
          <w:lang w:val="az-Latn-AZ"/>
        </w:rPr>
      </w:pPr>
      <w:r>
        <w:rPr>
          <w:lang w:val="az-Latn-AZ"/>
        </w:rPr>
        <w:t xml:space="preserve">Правильная подготовка </w:t>
      </w:r>
      <w:r w:rsidRPr="006A3DED">
        <w:rPr>
          <w:lang w:val="az-Latn-AZ"/>
        </w:rPr>
        <w:t xml:space="preserve">финансовой отчетности в соответствии с действующим законодательством и организация системы бухгалтерского учета, верно отражающей финансовое положение в любой момент времени </w:t>
      </w:r>
    </w:p>
    <w:p w14:paraId="75F6B8F0" w14:textId="77777777" w:rsidR="00955B90" w:rsidRPr="00906A15" w:rsidRDefault="00955B90" w:rsidP="00955B90">
      <w:pPr>
        <w:numPr>
          <w:ilvl w:val="0"/>
          <w:numId w:val="7"/>
        </w:numPr>
        <w:spacing w:after="0" w:line="240" w:lineRule="auto"/>
        <w:jc w:val="both"/>
        <w:rPr>
          <w:lang w:val="az-Latn-AZ"/>
        </w:rPr>
      </w:pPr>
      <w:r w:rsidRPr="006A3DED">
        <w:rPr>
          <w:lang w:val="az-Latn-AZ"/>
        </w:rPr>
        <w:t xml:space="preserve">Организация местной </w:t>
      </w:r>
      <w:r>
        <w:rPr>
          <w:lang w:val="az-Latn-AZ"/>
        </w:rPr>
        <w:t>бухгалтерской</w:t>
      </w:r>
      <w:r w:rsidRPr="006A3DED">
        <w:rPr>
          <w:lang w:val="az-Latn-AZ"/>
        </w:rPr>
        <w:t xml:space="preserve"> системы учета в соответствии с законодательством и бухгалтерскими стандартами Азербайджанской Республики </w:t>
      </w:r>
    </w:p>
    <w:p w14:paraId="1521C235" w14:textId="77777777" w:rsidR="00955B90" w:rsidRPr="00906A15" w:rsidRDefault="00955B90" w:rsidP="00955B90">
      <w:pPr>
        <w:numPr>
          <w:ilvl w:val="0"/>
          <w:numId w:val="7"/>
        </w:numPr>
        <w:spacing w:after="0" w:line="240" w:lineRule="auto"/>
        <w:jc w:val="both"/>
        <w:rPr>
          <w:lang w:val="az-Latn-AZ"/>
        </w:rPr>
      </w:pPr>
      <w:r w:rsidRPr="006A3DED">
        <w:rPr>
          <w:lang w:val="az-Latn-AZ"/>
        </w:rPr>
        <w:t xml:space="preserve">Организация охраны активов Государственного агентства </w:t>
      </w:r>
      <w:r w:rsidRPr="00025C88">
        <w:rPr>
          <w:lang w:val="az-Latn-AZ"/>
        </w:rPr>
        <w:t xml:space="preserve">Азербайджанские </w:t>
      </w:r>
      <w:r w:rsidRPr="00D707F3">
        <w:rPr>
          <w:lang w:val="az-Latn-AZ"/>
        </w:rPr>
        <w:t>автомобильны</w:t>
      </w:r>
      <w:r w:rsidRPr="00025C88">
        <w:rPr>
          <w:lang w:val="az-Latn-AZ"/>
        </w:rPr>
        <w:t>е</w:t>
      </w:r>
      <w:r w:rsidRPr="00D707F3">
        <w:rPr>
          <w:lang w:val="az-Latn-AZ"/>
        </w:rPr>
        <w:t xml:space="preserve"> дорог</w:t>
      </w:r>
      <w:r w:rsidRPr="00025C88">
        <w:rPr>
          <w:lang w:val="az-Latn-AZ"/>
        </w:rPr>
        <w:t>и</w:t>
      </w:r>
      <w:r w:rsidRPr="006A3DED">
        <w:rPr>
          <w:lang w:val="az-Latn-AZ"/>
        </w:rPr>
        <w:t xml:space="preserve">, используя имеющиеся возможности </w:t>
      </w:r>
    </w:p>
    <w:p w14:paraId="4B2417D6" w14:textId="77777777" w:rsidR="00955B90" w:rsidRDefault="00955B90" w:rsidP="00955B90">
      <w:pPr>
        <w:numPr>
          <w:ilvl w:val="0"/>
          <w:numId w:val="7"/>
        </w:numPr>
        <w:spacing w:after="0" w:line="240" w:lineRule="auto"/>
        <w:jc w:val="both"/>
        <w:rPr>
          <w:lang w:val="az-Latn-AZ"/>
        </w:rPr>
      </w:pPr>
      <w:r w:rsidRPr="006A3DED">
        <w:rPr>
          <w:lang w:val="az-Latn-AZ"/>
        </w:rPr>
        <w:t xml:space="preserve">Выявление и предотвращение мошенничества, заблуждения и других противозаконных </w:t>
      </w:r>
      <w:r>
        <w:rPr>
          <w:lang w:val="az-Latn-AZ"/>
        </w:rPr>
        <w:t>случаев</w:t>
      </w:r>
      <w:r>
        <w:t>.</w:t>
      </w:r>
    </w:p>
    <w:p w14:paraId="42B34981" w14:textId="77777777" w:rsidR="00955B90" w:rsidRPr="00906A15" w:rsidRDefault="00955B90" w:rsidP="00955B90">
      <w:pPr>
        <w:ind w:firstLine="550"/>
        <w:jc w:val="both"/>
        <w:rPr>
          <w:lang w:val="az-Latn-AZ"/>
        </w:rPr>
      </w:pPr>
      <w:r w:rsidRPr="00906A15">
        <w:rPr>
          <w:lang w:val="az-Latn-AZ"/>
        </w:rPr>
        <w:t xml:space="preserve">              </w:t>
      </w:r>
    </w:p>
    <w:p w14:paraId="7317AEC1" w14:textId="77777777" w:rsidR="00955B90" w:rsidRPr="00906A15" w:rsidRDefault="00955B90" w:rsidP="00955B90">
      <w:pPr>
        <w:ind w:firstLine="550"/>
        <w:jc w:val="both"/>
        <w:rPr>
          <w:lang w:val="az-Latn-AZ"/>
        </w:rPr>
      </w:pPr>
    </w:p>
    <w:p w14:paraId="6E981A98" w14:textId="77777777" w:rsidR="00955B90" w:rsidRPr="00906A15" w:rsidRDefault="00955B90" w:rsidP="00955B90">
      <w:pPr>
        <w:ind w:firstLine="550"/>
        <w:jc w:val="both"/>
        <w:rPr>
          <w:lang w:val="az-Latn-AZ"/>
        </w:rPr>
      </w:pPr>
      <w:r w:rsidRPr="00906A15">
        <w:rPr>
          <w:lang w:val="az-Latn-AZ"/>
        </w:rPr>
        <w:t xml:space="preserve">               ____________________                                      ____________________</w:t>
      </w:r>
    </w:p>
    <w:p w14:paraId="5C413C6B" w14:textId="77777777" w:rsidR="00955B90" w:rsidRPr="00906A15" w:rsidRDefault="00955B90" w:rsidP="00955B90">
      <w:pPr>
        <w:ind w:firstLine="550"/>
        <w:jc w:val="both"/>
        <w:rPr>
          <w:lang w:val="az-Latn-AZ"/>
        </w:rPr>
      </w:pPr>
    </w:p>
    <w:p w14:paraId="4DB7B0CF" w14:textId="77777777" w:rsidR="00955B90" w:rsidRPr="00906A15" w:rsidRDefault="00955B90" w:rsidP="00955B90">
      <w:pPr>
        <w:ind w:firstLine="550"/>
        <w:jc w:val="both"/>
        <w:rPr>
          <w:b/>
          <w:lang w:val="az-Latn-AZ"/>
        </w:rPr>
      </w:pPr>
      <w:r w:rsidRPr="00906A15">
        <w:rPr>
          <w:lang w:val="az-Latn-AZ"/>
        </w:rPr>
        <w:t xml:space="preserve">                      </w:t>
      </w:r>
    </w:p>
    <w:p w14:paraId="3F9C9AD5" w14:textId="5C5C8658" w:rsidR="00955B90" w:rsidRPr="00906A15" w:rsidRDefault="00955B90" w:rsidP="00955B90">
      <w:pPr>
        <w:ind w:firstLine="550"/>
        <w:jc w:val="both"/>
        <w:rPr>
          <w:b/>
          <w:lang w:val="az-Latn-AZ"/>
        </w:rPr>
      </w:pPr>
      <w:r w:rsidRPr="00906A15">
        <w:rPr>
          <w:b/>
          <w:lang w:val="az-Latn-AZ"/>
        </w:rPr>
        <w:tab/>
      </w:r>
      <w:r w:rsidRPr="00906A15">
        <w:rPr>
          <w:b/>
          <w:lang w:val="az-Latn-AZ"/>
        </w:rPr>
        <w:tab/>
      </w:r>
      <w:r w:rsidRPr="00906A15">
        <w:rPr>
          <w:b/>
          <w:lang w:val="az-Latn-AZ"/>
        </w:rPr>
        <w:tab/>
      </w:r>
      <w:r w:rsidRPr="006A3DED">
        <w:rPr>
          <w:b/>
          <w:lang w:val="az-Latn-AZ"/>
        </w:rPr>
        <w:t>Председатель</w:t>
      </w:r>
      <w:r>
        <w:rPr>
          <w:b/>
          <w:lang w:val="az-Latn-AZ"/>
        </w:rPr>
        <w:tab/>
      </w:r>
      <w:r>
        <w:rPr>
          <w:b/>
        </w:rPr>
        <w:t xml:space="preserve">                              </w:t>
      </w:r>
      <w:r>
        <w:rPr>
          <w:b/>
          <w:lang w:val="az-Latn-AZ"/>
        </w:rPr>
        <w:t xml:space="preserve"> </w:t>
      </w:r>
      <w:r>
        <w:rPr>
          <w:b/>
        </w:rPr>
        <w:t xml:space="preserve">Начальник Финансового управления </w:t>
      </w:r>
    </w:p>
    <w:p w14:paraId="75ECB99D" w14:textId="77777777" w:rsidR="00955B90" w:rsidRPr="00906A15" w:rsidRDefault="00955B90" w:rsidP="00955B90">
      <w:pPr>
        <w:ind w:firstLine="550"/>
        <w:jc w:val="both"/>
        <w:rPr>
          <w:b/>
          <w:lang w:val="az-Latn-AZ"/>
        </w:rPr>
      </w:pPr>
      <w:r w:rsidRPr="00906A15">
        <w:rPr>
          <w:b/>
          <w:lang w:val="az-Latn-AZ"/>
        </w:rPr>
        <w:lastRenderedPageBreak/>
        <w:t xml:space="preserve"> </w:t>
      </w:r>
    </w:p>
    <w:p w14:paraId="1599ACE1" w14:textId="77777777" w:rsidR="00955B90" w:rsidRPr="00906A15" w:rsidRDefault="00955B90" w:rsidP="00955B90">
      <w:pPr>
        <w:ind w:firstLine="550"/>
        <w:jc w:val="both"/>
        <w:rPr>
          <w:b/>
          <w:lang w:val="az-Latn-AZ"/>
        </w:rPr>
      </w:pPr>
      <w:r w:rsidRPr="00906A15">
        <w:rPr>
          <w:b/>
          <w:lang w:val="az-Latn-AZ"/>
        </w:rPr>
        <w:t xml:space="preserve">                                                                      M.</w:t>
      </w:r>
      <w:r>
        <w:rPr>
          <w:b/>
        </w:rPr>
        <w:t>П</w:t>
      </w:r>
      <w:r w:rsidRPr="00906A15">
        <w:rPr>
          <w:b/>
          <w:lang w:val="az-Latn-AZ"/>
        </w:rPr>
        <w:t xml:space="preserve">. </w:t>
      </w:r>
    </w:p>
    <w:p w14:paraId="0B43B69B" w14:textId="7CE704F6" w:rsidR="00955B90" w:rsidRDefault="00955B90">
      <w:pPr>
        <w:rPr>
          <w:lang w:val="az-Latn-AZ"/>
        </w:rPr>
      </w:pPr>
    </w:p>
    <w:p w14:paraId="19D37A4E" w14:textId="6107D248" w:rsidR="00955B90" w:rsidRDefault="00955B90">
      <w:pPr>
        <w:rPr>
          <w:lang w:val="az-Latn-AZ"/>
        </w:rPr>
      </w:pPr>
    </w:p>
    <w:p w14:paraId="033243FC" w14:textId="77777777" w:rsidR="00955B90" w:rsidRPr="00B25270" w:rsidRDefault="00955B90" w:rsidP="00955B90">
      <w:pPr>
        <w:shd w:val="clear" w:color="auto" w:fill="FFFFFF"/>
        <w:spacing w:before="235"/>
        <w:rPr>
          <w:rFonts w:ascii="Arial Az Lat" w:hAnsi="Arial Az Lat"/>
        </w:rPr>
      </w:pPr>
      <w:r w:rsidRPr="00B25270">
        <w:rPr>
          <w:rFonts w:ascii="Arial Az Lat" w:hAnsi="Arial Az Lat"/>
        </w:rPr>
        <w:t xml:space="preserve">                                                                                                             </w:t>
      </w:r>
    </w:p>
    <w:p w14:paraId="3A66D8AA" w14:textId="77777777" w:rsidR="00955B90" w:rsidRDefault="00955B90" w:rsidP="00955B90">
      <w:pPr>
        <w:shd w:val="clear" w:color="auto" w:fill="FFFFFF"/>
        <w:spacing w:before="235"/>
        <w:rPr>
          <w:b/>
          <w:sz w:val="26"/>
          <w:lang w:val="az-Latn-AZ"/>
        </w:rPr>
      </w:pPr>
      <w:r w:rsidRPr="00B25270">
        <w:rPr>
          <w:rFonts w:ascii="Arial Az Lat" w:hAnsi="Arial Az Lat"/>
        </w:rPr>
        <w:t xml:space="preserve">                 </w:t>
      </w:r>
      <w:r w:rsidRPr="00B25270">
        <w:rPr>
          <w:rFonts w:ascii="Arial Az Lat" w:hAnsi="Arial Az Lat"/>
        </w:rPr>
        <w:tab/>
      </w:r>
      <w:r w:rsidRPr="00B25270">
        <w:rPr>
          <w:rFonts w:ascii="Arial Az Lat" w:hAnsi="Arial Az Lat"/>
        </w:rPr>
        <w:tab/>
      </w:r>
      <w:r w:rsidRPr="00B25270">
        <w:rPr>
          <w:rFonts w:ascii="Arial Az Lat" w:hAnsi="Arial Az Lat"/>
        </w:rPr>
        <w:tab/>
      </w:r>
      <w:r w:rsidRPr="00B25270">
        <w:rPr>
          <w:rFonts w:ascii="Arial Az Lat" w:hAnsi="Arial Az Lat"/>
        </w:rPr>
        <w:tab/>
        <w:t xml:space="preserve">           </w:t>
      </w:r>
    </w:p>
    <w:p w14:paraId="1692BB7E" w14:textId="77777777" w:rsidR="00955B90" w:rsidRPr="008474A6" w:rsidRDefault="00955B90" w:rsidP="00955B90">
      <w:pPr>
        <w:ind w:firstLine="360"/>
        <w:jc w:val="both"/>
        <w:rPr>
          <w:sz w:val="20"/>
          <w:szCs w:val="20"/>
          <w:lang w:val="fr-FR"/>
        </w:rPr>
      </w:pPr>
      <w:r>
        <w:rPr>
          <w:b/>
          <w:sz w:val="26"/>
          <w:lang w:val="fr-FR"/>
        </w:rPr>
        <w:t xml:space="preserve">                                     </w:t>
      </w:r>
      <w:r w:rsidRPr="00966D85">
        <w:rPr>
          <w:b/>
          <w:sz w:val="20"/>
          <w:szCs w:val="20"/>
          <w:lang w:val="fr-FR"/>
        </w:rPr>
        <w:t>ОТЧЕТ НЕЗАВИСИМОГО АУДИТОРА</w:t>
      </w:r>
    </w:p>
    <w:p w14:paraId="162F9111" w14:textId="77777777" w:rsidR="00955B90" w:rsidRPr="008474A6" w:rsidRDefault="00955B90" w:rsidP="00955B90">
      <w:pPr>
        <w:jc w:val="both"/>
        <w:rPr>
          <w:sz w:val="20"/>
          <w:szCs w:val="20"/>
          <w:lang w:val="az-Latn-AZ"/>
        </w:rPr>
      </w:pPr>
    </w:p>
    <w:p w14:paraId="6A8F5E6D" w14:textId="10A1CDDF" w:rsidR="00955B90" w:rsidRDefault="00955B90" w:rsidP="00955B90">
      <w:pPr>
        <w:rPr>
          <w:sz w:val="20"/>
          <w:szCs w:val="20"/>
          <w:lang w:val="az-Latn-AZ"/>
        </w:rPr>
      </w:pPr>
      <w:r>
        <w:rPr>
          <w:sz w:val="20"/>
          <w:szCs w:val="20"/>
          <w:lang w:val="az-Latn-AZ"/>
        </w:rPr>
        <w:t xml:space="preserve">                                     </w:t>
      </w:r>
      <w:r w:rsidRPr="00966D85">
        <w:rPr>
          <w:sz w:val="20"/>
          <w:szCs w:val="20"/>
          <w:lang w:val="az-Latn-AZ"/>
        </w:rPr>
        <w:t>Руководству</w:t>
      </w:r>
      <w:r>
        <w:rPr>
          <w:sz w:val="20"/>
          <w:szCs w:val="20"/>
          <w:lang w:val="az-Latn-AZ"/>
        </w:rPr>
        <w:t xml:space="preserve">  </w:t>
      </w:r>
      <w:r w:rsidRPr="00966D85">
        <w:rPr>
          <w:sz w:val="20"/>
          <w:szCs w:val="20"/>
          <w:lang w:val="az-Latn-AZ"/>
        </w:rPr>
        <w:t xml:space="preserve">Государственного агентства </w:t>
      </w:r>
      <w:r>
        <w:rPr>
          <w:sz w:val="20"/>
          <w:szCs w:val="20"/>
          <w:lang w:val="az-Latn-AZ"/>
        </w:rPr>
        <w:t>«</w:t>
      </w:r>
      <w:r>
        <w:rPr>
          <w:sz w:val="20"/>
          <w:szCs w:val="20"/>
        </w:rPr>
        <w:t>Азербайджанские</w:t>
      </w:r>
      <w:r>
        <w:rPr>
          <w:sz w:val="20"/>
          <w:szCs w:val="20"/>
          <w:lang w:val="az-Latn-AZ"/>
        </w:rPr>
        <w:t xml:space="preserve"> </w:t>
      </w:r>
      <w:r>
        <w:rPr>
          <w:sz w:val="20"/>
          <w:szCs w:val="20"/>
        </w:rPr>
        <w:t>железные дороги</w:t>
      </w:r>
      <w:r>
        <w:rPr>
          <w:sz w:val="20"/>
          <w:szCs w:val="20"/>
          <w:lang w:val="az-Latn-AZ"/>
        </w:rPr>
        <w:t xml:space="preserve">»   </w:t>
      </w:r>
    </w:p>
    <w:p w14:paraId="19266387" w14:textId="77777777" w:rsidR="00955B90" w:rsidRPr="00AD6240" w:rsidRDefault="00955B90" w:rsidP="00955B90">
      <w:pPr>
        <w:rPr>
          <w:rFonts w:eastAsia="Arial Unicode MS"/>
          <w:sz w:val="20"/>
          <w:szCs w:val="20"/>
          <w:lang w:val="az-Latn-AZ"/>
        </w:rPr>
      </w:pPr>
      <w:r w:rsidRPr="0061700C">
        <w:rPr>
          <w:sz w:val="20"/>
          <w:szCs w:val="20"/>
          <w:lang w:val="az-Latn-AZ"/>
        </w:rPr>
        <w:t xml:space="preserve">                                                 </w:t>
      </w:r>
      <w:r>
        <w:rPr>
          <w:rFonts w:ascii="Arial Az Lat" w:hAnsi="Arial Az Lat"/>
          <w:lang w:val="az-Latn-AZ"/>
        </w:rPr>
        <w:t xml:space="preserve"> </w:t>
      </w:r>
      <w:r w:rsidRPr="00AD6240">
        <w:rPr>
          <w:sz w:val="20"/>
          <w:szCs w:val="20"/>
          <w:lang w:val="az-Latn-AZ"/>
        </w:rPr>
        <w:t xml:space="preserve">                                                        </w:t>
      </w:r>
    </w:p>
    <w:p w14:paraId="70C4E30B" w14:textId="77777777" w:rsidR="00955B90" w:rsidRPr="008474A6" w:rsidRDefault="00955B90" w:rsidP="00955B90">
      <w:pPr>
        <w:ind w:firstLine="550"/>
        <w:rPr>
          <w:rFonts w:eastAsia="Arial Unicode MS"/>
          <w:sz w:val="20"/>
          <w:szCs w:val="20"/>
          <w:lang w:val="az-Latn-AZ"/>
        </w:rPr>
      </w:pPr>
      <w:r w:rsidRPr="008474A6">
        <w:rPr>
          <w:rFonts w:eastAsia="Arial Unicode MS"/>
          <w:sz w:val="20"/>
          <w:szCs w:val="20"/>
          <w:lang w:val="az-Latn-AZ"/>
        </w:rPr>
        <w:t xml:space="preserve"> </w:t>
      </w:r>
    </w:p>
    <w:p w14:paraId="4C471541" w14:textId="77777777" w:rsidR="00955B90" w:rsidRPr="008474A6" w:rsidRDefault="00955B90" w:rsidP="00955B90">
      <w:pPr>
        <w:rPr>
          <w:b/>
          <w:sz w:val="20"/>
          <w:szCs w:val="20"/>
          <w:lang w:val="az-Latn-AZ"/>
        </w:rPr>
      </w:pPr>
      <w:r>
        <w:rPr>
          <w:rFonts w:eastAsia="Arial Unicode MS"/>
          <w:sz w:val="20"/>
          <w:szCs w:val="20"/>
          <w:lang w:val="az-Latn-AZ"/>
        </w:rPr>
        <w:t xml:space="preserve">          </w:t>
      </w:r>
      <w:r w:rsidRPr="008474A6">
        <w:rPr>
          <w:rFonts w:eastAsia="Arial Unicode MS"/>
          <w:sz w:val="20"/>
          <w:szCs w:val="20"/>
          <w:lang w:val="az-Latn-AZ"/>
        </w:rPr>
        <w:t xml:space="preserve"> </w:t>
      </w:r>
      <w:r w:rsidRPr="0070737D">
        <w:rPr>
          <w:rFonts w:eastAsia="Arial Unicode MS"/>
          <w:sz w:val="20"/>
          <w:szCs w:val="20"/>
          <w:lang w:val="az-Latn-AZ"/>
        </w:rPr>
        <w:t>ЗАКЛЮЧЕНИЕ</w:t>
      </w:r>
      <w:r w:rsidRPr="008474A6">
        <w:rPr>
          <w:rFonts w:eastAsia="Arial Unicode MS"/>
          <w:sz w:val="20"/>
          <w:szCs w:val="20"/>
          <w:lang w:val="az-Latn-AZ"/>
        </w:rPr>
        <w:t xml:space="preserve"> </w:t>
      </w:r>
    </w:p>
    <w:p w14:paraId="5E074CFB" w14:textId="77777777" w:rsidR="00955B90" w:rsidRPr="008474A6" w:rsidRDefault="00955B90" w:rsidP="00955B90">
      <w:pPr>
        <w:ind w:left="426"/>
        <w:jc w:val="both"/>
        <w:rPr>
          <w:sz w:val="20"/>
          <w:szCs w:val="20"/>
          <w:lang w:val="az-Latn-AZ"/>
        </w:rPr>
      </w:pPr>
    </w:p>
    <w:p w14:paraId="59212860" w14:textId="77777777" w:rsidR="00955B90" w:rsidRPr="008474A6" w:rsidRDefault="00955B90" w:rsidP="00955B90">
      <w:pPr>
        <w:jc w:val="both"/>
        <w:rPr>
          <w:sz w:val="20"/>
          <w:szCs w:val="20"/>
          <w:lang w:val="az-Latn-AZ"/>
        </w:rPr>
      </w:pPr>
      <w:r w:rsidRPr="008474A6">
        <w:rPr>
          <w:sz w:val="20"/>
          <w:szCs w:val="20"/>
          <w:lang w:val="az-Latn-AZ"/>
        </w:rPr>
        <w:t xml:space="preserve">         </w:t>
      </w:r>
      <w:r w:rsidRPr="0070737D">
        <w:rPr>
          <w:sz w:val="20"/>
          <w:szCs w:val="20"/>
          <w:lang w:val="az-Latn-AZ"/>
        </w:rPr>
        <w:t xml:space="preserve">Проведен аудит финансовых отчетностей (консолидированных), состоящий из отчета о финансовом положении (консолидированного) Государственного агентства «Азербайджанские автомобильные дороги» по состоянию на 31 декабря 2020 года, отчета о совокупном доходе (консолидированного), отчета об изменениях капитала (консолидированного) и отчета о движении денежных средств за год, </w:t>
      </w:r>
      <w:r>
        <w:rPr>
          <w:sz w:val="20"/>
          <w:szCs w:val="20"/>
        </w:rPr>
        <w:t>завершенный</w:t>
      </w:r>
      <w:r w:rsidRPr="0070737D">
        <w:rPr>
          <w:sz w:val="20"/>
          <w:szCs w:val="20"/>
          <w:lang w:val="az-Latn-AZ"/>
        </w:rPr>
        <w:t xml:space="preserve"> на указанную дату (консолидированный), а также записей к финансовой отчетности, включая краткое описание важных принципов учетной политики</w:t>
      </w:r>
      <w:r w:rsidRPr="008474A6">
        <w:rPr>
          <w:sz w:val="20"/>
          <w:szCs w:val="20"/>
          <w:lang w:val="az-Latn-AZ"/>
        </w:rPr>
        <w:t>.</w:t>
      </w:r>
    </w:p>
    <w:p w14:paraId="6816D9FE" w14:textId="77777777" w:rsidR="00955B90" w:rsidRPr="008474A6" w:rsidRDefault="00955B90" w:rsidP="00955B90">
      <w:pPr>
        <w:jc w:val="both"/>
        <w:rPr>
          <w:sz w:val="20"/>
          <w:szCs w:val="20"/>
          <w:lang w:val="az-Latn-AZ"/>
        </w:rPr>
      </w:pPr>
    </w:p>
    <w:p w14:paraId="4FB5CD6C" w14:textId="77777777" w:rsidR="00955B90" w:rsidRPr="008474A6" w:rsidRDefault="00955B90" w:rsidP="00955B90">
      <w:pPr>
        <w:jc w:val="both"/>
        <w:rPr>
          <w:b/>
          <w:i/>
          <w:sz w:val="20"/>
          <w:szCs w:val="20"/>
          <w:lang w:val="az-Latn-AZ"/>
        </w:rPr>
      </w:pPr>
      <w:r w:rsidRPr="0070737D">
        <w:rPr>
          <w:b/>
          <w:i/>
          <w:sz w:val="20"/>
          <w:szCs w:val="20"/>
          <w:lang w:val="az-Latn-AZ"/>
        </w:rPr>
        <w:t xml:space="preserve">Мы считаем, что прилагаемая финансовая отчетность (консолидированная) отражает финансовое положение Агентства по состоянию на 31 декабря 2020 года, а также его финансовые результаты и движение денежных средств за год, </w:t>
      </w:r>
      <w:r>
        <w:rPr>
          <w:b/>
          <w:i/>
          <w:sz w:val="20"/>
          <w:szCs w:val="20"/>
        </w:rPr>
        <w:t>завершенный</w:t>
      </w:r>
      <w:r w:rsidRPr="0070737D">
        <w:rPr>
          <w:b/>
          <w:i/>
          <w:sz w:val="20"/>
          <w:szCs w:val="20"/>
          <w:lang w:val="az-Latn-AZ"/>
        </w:rPr>
        <w:t xml:space="preserve"> указанного числа, справедливо во всех важных аспектах в соответствии с Законом Азербайджанской Республики О бухгалтерском учете</w:t>
      </w:r>
      <w:r w:rsidRPr="008474A6">
        <w:rPr>
          <w:b/>
          <w:i/>
          <w:sz w:val="20"/>
          <w:szCs w:val="20"/>
          <w:lang w:val="az-Latn-AZ"/>
        </w:rPr>
        <w:t>.</w:t>
      </w:r>
    </w:p>
    <w:p w14:paraId="0C969482" w14:textId="77777777" w:rsidR="00955B90" w:rsidRPr="008474A6" w:rsidRDefault="00955B90" w:rsidP="00955B90">
      <w:pPr>
        <w:jc w:val="both"/>
        <w:rPr>
          <w:sz w:val="20"/>
          <w:szCs w:val="20"/>
          <w:lang w:val="az-Latn-AZ"/>
        </w:rPr>
      </w:pPr>
    </w:p>
    <w:p w14:paraId="38DF75E5" w14:textId="52366035" w:rsidR="00955B90" w:rsidRPr="008474A6" w:rsidRDefault="00955B90" w:rsidP="00955B90">
      <w:pPr>
        <w:ind w:left="-284"/>
        <w:jc w:val="both"/>
        <w:rPr>
          <w:b/>
          <w:sz w:val="20"/>
          <w:szCs w:val="20"/>
          <w:lang w:val="az-Latn-AZ"/>
        </w:rPr>
      </w:pPr>
      <w:r w:rsidRPr="008474A6">
        <w:rPr>
          <w:sz w:val="20"/>
          <w:szCs w:val="20"/>
          <w:lang w:val="az-Latn-AZ"/>
        </w:rPr>
        <w:t xml:space="preserve">     </w:t>
      </w:r>
      <w:r>
        <w:rPr>
          <w:b/>
          <w:sz w:val="20"/>
          <w:szCs w:val="20"/>
        </w:rPr>
        <w:t>Основания для заключения</w:t>
      </w:r>
      <w:r w:rsidRPr="008474A6">
        <w:rPr>
          <w:b/>
          <w:sz w:val="20"/>
          <w:szCs w:val="20"/>
          <w:lang w:val="az-Latn-AZ"/>
        </w:rPr>
        <w:t xml:space="preserve"> </w:t>
      </w:r>
    </w:p>
    <w:p w14:paraId="6FBAAFD9" w14:textId="77777777" w:rsidR="00955B90" w:rsidRPr="008474A6" w:rsidRDefault="00955B90" w:rsidP="00955B90">
      <w:pPr>
        <w:ind w:left="-284"/>
        <w:jc w:val="both"/>
        <w:rPr>
          <w:sz w:val="20"/>
          <w:szCs w:val="20"/>
          <w:lang w:val="az-Latn-AZ"/>
        </w:rPr>
      </w:pPr>
      <w:r w:rsidRPr="008474A6">
        <w:rPr>
          <w:b/>
          <w:sz w:val="20"/>
          <w:szCs w:val="20"/>
          <w:lang w:val="az-Latn-AZ"/>
        </w:rPr>
        <w:t xml:space="preserve">             </w:t>
      </w:r>
      <w:r w:rsidRPr="0070737D">
        <w:rPr>
          <w:sz w:val="20"/>
          <w:szCs w:val="20"/>
          <w:lang w:val="az-Latn-AZ"/>
        </w:rPr>
        <w:t>Мы провели аудит в соответствии с Международ</w:t>
      </w:r>
      <w:r>
        <w:rPr>
          <w:sz w:val="20"/>
          <w:szCs w:val="20"/>
          <w:lang w:val="az-Latn-AZ"/>
        </w:rPr>
        <w:t xml:space="preserve">ными стандартами аудита (МСА). </w:t>
      </w:r>
      <w:r>
        <w:rPr>
          <w:sz w:val="20"/>
          <w:szCs w:val="20"/>
        </w:rPr>
        <w:t>Н</w:t>
      </w:r>
      <w:r>
        <w:rPr>
          <w:sz w:val="20"/>
          <w:szCs w:val="20"/>
          <w:lang w:val="az-Latn-AZ"/>
        </w:rPr>
        <w:t xml:space="preserve">аша ответственность </w:t>
      </w:r>
      <w:r w:rsidRPr="0070737D">
        <w:rPr>
          <w:sz w:val="20"/>
          <w:szCs w:val="20"/>
          <w:lang w:val="az-Latn-AZ"/>
        </w:rPr>
        <w:t>по этим стандартам описан</w:t>
      </w:r>
      <w:r>
        <w:rPr>
          <w:sz w:val="20"/>
          <w:szCs w:val="20"/>
        </w:rPr>
        <w:t>а дополнительно</w:t>
      </w:r>
      <w:r w:rsidRPr="0070737D">
        <w:rPr>
          <w:sz w:val="20"/>
          <w:szCs w:val="20"/>
          <w:lang w:val="az-Latn-AZ"/>
        </w:rPr>
        <w:t xml:space="preserve"> в разделе «Ответственность аудитора за аудит финансовой отчетности»</w:t>
      </w:r>
      <w:r>
        <w:rPr>
          <w:sz w:val="20"/>
          <w:szCs w:val="20"/>
        </w:rPr>
        <w:t xml:space="preserve"> нашей отчетности</w:t>
      </w:r>
      <w:r w:rsidRPr="0070737D">
        <w:rPr>
          <w:sz w:val="20"/>
          <w:szCs w:val="20"/>
          <w:lang w:val="az-Latn-AZ"/>
        </w:rPr>
        <w:t xml:space="preserve">. Мы не зависим от Агентства в соответствии с требованиями этических </w:t>
      </w:r>
      <w:r w:rsidRPr="00C11108">
        <w:rPr>
          <w:sz w:val="20"/>
          <w:szCs w:val="20"/>
          <w:lang w:val="az-Latn-AZ"/>
        </w:rPr>
        <w:t>норм</w:t>
      </w:r>
      <w:r w:rsidRPr="0070737D">
        <w:rPr>
          <w:sz w:val="20"/>
          <w:szCs w:val="20"/>
          <w:lang w:val="az-Latn-AZ"/>
        </w:rPr>
        <w:t>, связанных с аудитом финансовой отчетности в Азербайджанской Республике, и мы выполнили свои другие этические обязательства в соответствии с этими требованиями</w:t>
      </w:r>
      <w:r w:rsidRPr="008474A6">
        <w:rPr>
          <w:sz w:val="20"/>
          <w:szCs w:val="20"/>
          <w:lang w:val="az-Latn-AZ"/>
        </w:rPr>
        <w:t>.</w:t>
      </w:r>
      <w:r>
        <w:rPr>
          <w:sz w:val="20"/>
          <w:szCs w:val="20"/>
        </w:rPr>
        <w:t xml:space="preserve"> С</w:t>
      </w:r>
      <w:r w:rsidRPr="00C11108">
        <w:rPr>
          <w:sz w:val="20"/>
          <w:szCs w:val="20"/>
        </w:rPr>
        <w:t xml:space="preserve">читаем, что полученные нами аудиторские доказательства являются достаточными и надлежащими для обоснования нашего </w:t>
      </w:r>
      <w:r>
        <w:rPr>
          <w:sz w:val="20"/>
          <w:szCs w:val="20"/>
        </w:rPr>
        <w:t>заключения</w:t>
      </w:r>
      <w:r w:rsidRPr="008474A6">
        <w:rPr>
          <w:sz w:val="20"/>
          <w:szCs w:val="20"/>
          <w:lang w:val="az-Latn-AZ"/>
        </w:rPr>
        <w:t>.</w:t>
      </w:r>
    </w:p>
    <w:p w14:paraId="67F919FB" w14:textId="77777777" w:rsidR="00955B90" w:rsidRPr="008474A6" w:rsidRDefault="00955B90" w:rsidP="00955B90">
      <w:pPr>
        <w:ind w:left="-284"/>
        <w:jc w:val="both"/>
        <w:rPr>
          <w:sz w:val="20"/>
          <w:szCs w:val="20"/>
          <w:lang w:val="az-Latn-AZ"/>
        </w:rPr>
      </w:pPr>
    </w:p>
    <w:p w14:paraId="5A669FA7" w14:textId="77777777" w:rsidR="00955B90" w:rsidRPr="008474A6" w:rsidRDefault="00955B90" w:rsidP="00955B90">
      <w:pPr>
        <w:ind w:left="-284"/>
        <w:jc w:val="both"/>
        <w:rPr>
          <w:sz w:val="20"/>
          <w:szCs w:val="20"/>
          <w:lang w:val="az-Latn-AZ"/>
        </w:rPr>
      </w:pPr>
      <w:r w:rsidRPr="00C11108">
        <w:rPr>
          <w:b/>
          <w:sz w:val="20"/>
          <w:szCs w:val="20"/>
          <w:lang w:val="az-Latn-AZ"/>
        </w:rPr>
        <w:t xml:space="preserve">Ответственность руководства и лиц, ответственных за управление Агентства за финансовую отчетность </w:t>
      </w:r>
    </w:p>
    <w:p w14:paraId="2E07B1F8" w14:textId="77777777" w:rsidR="00955B90" w:rsidRPr="008474A6" w:rsidRDefault="00955B90" w:rsidP="00955B90">
      <w:pPr>
        <w:ind w:left="-284"/>
        <w:jc w:val="both"/>
        <w:rPr>
          <w:sz w:val="20"/>
          <w:szCs w:val="20"/>
          <w:lang w:val="az-Latn-AZ"/>
        </w:rPr>
      </w:pPr>
    </w:p>
    <w:p w14:paraId="78434AEF" w14:textId="77777777" w:rsidR="00955B90" w:rsidRPr="008474A6" w:rsidRDefault="00955B90" w:rsidP="00955B90">
      <w:pPr>
        <w:ind w:left="-284"/>
        <w:jc w:val="both"/>
        <w:rPr>
          <w:sz w:val="20"/>
          <w:szCs w:val="20"/>
          <w:lang w:val="az-Latn-AZ"/>
        </w:rPr>
      </w:pPr>
      <w:r w:rsidRPr="008474A6">
        <w:rPr>
          <w:sz w:val="20"/>
          <w:szCs w:val="20"/>
          <w:lang w:val="az-Latn-AZ"/>
        </w:rPr>
        <w:t xml:space="preserve">           </w:t>
      </w:r>
      <w:r w:rsidRPr="00C11108">
        <w:rPr>
          <w:sz w:val="20"/>
          <w:szCs w:val="20"/>
          <w:lang w:val="az-Latn-AZ"/>
        </w:rPr>
        <w:t xml:space="preserve">Руководство несет ответственность за подготовку и надлежащее представление финансовой отчетности в соответствии с Законом Азербайджанской Республики О бухгалтерском учете и за организацию необходимой системы </w:t>
      </w:r>
      <w:r w:rsidRPr="00C11108">
        <w:rPr>
          <w:sz w:val="20"/>
          <w:szCs w:val="20"/>
          <w:lang w:val="az-Latn-AZ"/>
        </w:rPr>
        <w:lastRenderedPageBreak/>
        <w:t>внутреннего контроля, которая, по мнению руководства, позволить руководству подготовить финансовую отчетность без существенных искажений в результате мошен</w:t>
      </w:r>
      <w:r>
        <w:rPr>
          <w:sz w:val="20"/>
          <w:szCs w:val="20"/>
          <w:lang w:val="az-Latn-AZ"/>
        </w:rPr>
        <w:t>ничества или ошибок</w:t>
      </w:r>
      <w:r w:rsidRPr="008474A6">
        <w:rPr>
          <w:sz w:val="20"/>
          <w:szCs w:val="20"/>
          <w:lang w:val="az-Latn-AZ"/>
        </w:rPr>
        <w:t>.</w:t>
      </w:r>
    </w:p>
    <w:p w14:paraId="489EBCD8" w14:textId="77777777" w:rsidR="00955B90" w:rsidRPr="008474A6" w:rsidRDefault="00955B90" w:rsidP="00955B90">
      <w:pPr>
        <w:ind w:left="-284"/>
        <w:jc w:val="both"/>
        <w:rPr>
          <w:sz w:val="20"/>
          <w:szCs w:val="20"/>
          <w:lang w:val="az-Latn-AZ"/>
        </w:rPr>
      </w:pPr>
      <w:r w:rsidRPr="008474A6">
        <w:rPr>
          <w:sz w:val="20"/>
          <w:szCs w:val="20"/>
          <w:lang w:val="az-Latn-AZ"/>
        </w:rPr>
        <w:t xml:space="preserve">         </w:t>
      </w:r>
    </w:p>
    <w:p w14:paraId="2C831115" w14:textId="4C1BAC89" w:rsidR="00955B90" w:rsidRPr="008474A6" w:rsidRDefault="00955B90" w:rsidP="00955B90">
      <w:pPr>
        <w:ind w:left="-284"/>
        <w:jc w:val="both"/>
        <w:rPr>
          <w:sz w:val="20"/>
          <w:szCs w:val="20"/>
          <w:lang w:val="az-Latn-AZ"/>
        </w:rPr>
      </w:pPr>
      <w:r w:rsidRPr="008474A6">
        <w:rPr>
          <w:sz w:val="20"/>
          <w:szCs w:val="20"/>
          <w:lang w:val="az-Latn-AZ"/>
        </w:rPr>
        <w:t xml:space="preserve">              </w:t>
      </w:r>
      <w:r w:rsidRPr="00C11108">
        <w:rPr>
          <w:sz w:val="20"/>
          <w:szCs w:val="20"/>
          <w:lang w:val="az-Latn-AZ"/>
        </w:rPr>
        <w:t xml:space="preserve">При подготовке финансовой отчетности, в случае, если руководство не намерено ликвидировать или приостановить работу Агентства или если нет другой </w:t>
      </w:r>
      <w:r w:rsidRPr="00455302">
        <w:rPr>
          <w:sz w:val="20"/>
          <w:szCs w:val="20"/>
          <w:lang w:val="az-Latn-AZ"/>
        </w:rPr>
        <w:t xml:space="preserve">подходящей </w:t>
      </w:r>
      <w:r w:rsidRPr="00C11108">
        <w:rPr>
          <w:sz w:val="20"/>
          <w:szCs w:val="20"/>
          <w:lang w:val="az-Latn-AZ"/>
        </w:rPr>
        <w:t>альтернативы,</w:t>
      </w:r>
      <w:r w:rsidRPr="00455302">
        <w:rPr>
          <w:sz w:val="20"/>
          <w:szCs w:val="20"/>
          <w:lang w:val="az-Latn-AZ"/>
        </w:rPr>
        <w:t xml:space="preserve"> кроме как выполнить это,</w:t>
      </w:r>
      <w:r w:rsidRPr="00C11108">
        <w:rPr>
          <w:sz w:val="20"/>
          <w:szCs w:val="20"/>
          <w:lang w:val="az-Latn-AZ"/>
        </w:rPr>
        <w:t xml:space="preserve"> руководство несет ответственность за </w:t>
      </w:r>
      <w:r w:rsidRPr="00455302">
        <w:rPr>
          <w:sz w:val="20"/>
          <w:szCs w:val="20"/>
          <w:lang w:val="az-Latn-AZ"/>
        </w:rPr>
        <w:t xml:space="preserve">контроль за </w:t>
      </w:r>
      <w:r w:rsidRPr="00C11108">
        <w:rPr>
          <w:sz w:val="20"/>
          <w:szCs w:val="20"/>
          <w:lang w:val="az-Latn-AZ"/>
        </w:rPr>
        <w:t>оценк</w:t>
      </w:r>
      <w:r w:rsidRPr="00455302">
        <w:rPr>
          <w:sz w:val="20"/>
          <w:szCs w:val="20"/>
          <w:lang w:val="az-Latn-AZ"/>
        </w:rPr>
        <w:t>ой</w:t>
      </w:r>
      <w:r w:rsidRPr="00C11108">
        <w:rPr>
          <w:sz w:val="20"/>
          <w:szCs w:val="20"/>
          <w:lang w:val="az-Latn-AZ"/>
        </w:rPr>
        <w:t xml:space="preserve"> </w:t>
      </w:r>
      <w:r w:rsidRPr="00455302">
        <w:rPr>
          <w:sz w:val="20"/>
          <w:szCs w:val="20"/>
          <w:lang w:val="az-Latn-AZ"/>
        </w:rPr>
        <w:t xml:space="preserve">способности </w:t>
      </w:r>
      <w:r w:rsidRPr="00C11108">
        <w:rPr>
          <w:sz w:val="20"/>
          <w:szCs w:val="20"/>
          <w:lang w:val="az-Latn-AZ"/>
        </w:rPr>
        <w:t xml:space="preserve">Агентства </w:t>
      </w:r>
      <w:r w:rsidRPr="00455302">
        <w:rPr>
          <w:sz w:val="20"/>
          <w:szCs w:val="20"/>
          <w:lang w:val="az-Latn-AZ"/>
        </w:rPr>
        <w:t xml:space="preserve">действовать </w:t>
      </w:r>
      <w:r>
        <w:rPr>
          <w:sz w:val="20"/>
          <w:szCs w:val="20"/>
          <w:lang w:val="az-Latn-AZ"/>
        </w:rPr>
        <w:t>непрерывно</w:t>
      </w:r>
      <w:r w:rsidRPr="00C11108">
        <w:rPr>
          <w:sz w:val="20"/>
          <w:szCs w:val="20"/>
          <w:lang w:val="az-Latn-AZ"/>
        </w:rPr>
        <w:t xml:space="preserve">, раскрытие </w:t>
      </w:r>
      <w:r w:rsidRPr="00455302">
        <w:rPr>
          <w:sz w:val="20"/>
          <w:szCs w:val="20"/>
          <w:lang w:val="az-Latn-AZ"/>
        </w:rPr>
        <w:t>сведений о вопросах, относящихся</w:t>
      </w:r>
      <w:r w:rsidRPr="00C11108">
        <w:rPr>
          <w:sz w:val="20"/>
          <w:szCs w:val="20"/>
          <w:lang w:val="az-Latn-AZ"/>
        </w:rPr>
        <w:t xml:space="preserve"> </w:t>
      </w:r>
      <w:r w:rsidRPr="00455302">
        <w:rPr>
          <w:sz w:val="20"/>
          <w:szCs w:val="20"/>
          <w:lang w:val="az-Latn-AZ"/>
        </w:rPr>
        <w:t xml:space="preserve">к непрерывной деятельности в соответствующих случаях и процессом представления </w:t>
      </w:r>
      <w:r w:rsidRPr="00AC4BD2">
        <w:rPr>
          <w:sz w:val="20"/>
          <w:szCs w:val="20"/>
          <w:lang w:val="az-Latn-AZ"/>
        </w:rPr>
        <w:t xml:space="preserve">ответственными за управление лицами </w:t>
      </w:r>
      <w:r w:rsidRPr="00455302">
        <w:rPr>
          <w:sz w:val="20"/>
          <w:szCs w:val="20"/>
          <w:lang w:val="az-Latn-AZ"/>
        </w:rPr>
        <w:t>ф</w:t>
      </w:r>
      <w:r>
        <w:rPr>
          <w:sz w:val="20"/>
          <w:szCs w:val="20"/>
          <w:lang w:val="az-Latn-AZ"/>
        </w:rPr>
        <w:t>инансовых отчетностей</w:t>
      </w:r>
      <w:r w:rsidRPr="00455302">
        <w:rPr>
          <w:sz w:val="20"/>
          <w:szCs w:val="20"/>
          <w:lang w:val="az-Latn-AZ"/>
        </w:rPr>
        <w:t xml:space="preserve"> </w:t>
      </w:r>
      <w:r w:rsidRPr="00C11108">
        <w:rPr>
          <w:sz w:val="20"/>
          <w:szCs w:val="20"/>
          <w:lang w:val="az-Latn-AZ"/>
        </w:rPr>
        <w:t>Агентства</w:t>
      </w:r>
      <w:r w:rsidRPr="008474A6">
        <w:rPr>
          <w:sz w:val="20"/>
          <w:szCs w:val="20"/>
          <w:lang w:val="az-Latn-AZ"/>
        </w:rPr>
        <w:t>.</w:t>
      </w:r>
    </w:p>
    <w:p w14:paraId="3B331E28" w14:textId="77777777" w:rsidR="00955B90" w:rsidRPr="008474A6" w:rsidRDefault="00955B90" w:rsidP="00955B90">
      <w:pPr>
        <w:ind w:left="-284"/>
        <w:jc w:val="both"/>
        <w:rPr>
          <w:sz w:val="20"/>
          <w:szCs w:val="20"/>
          <w:lang w:val="az-Latn-AZ"/>
        </w:rPr>
      </w:pPr>
    </w:p>
    <w:p w14:paraId="3318C1F8" w14:textId="77777777" w:rsidR="00955B90" w:rsidRPr="008474A6" w:rsidRDefault="00955B90" w:rsidP="00955B90">
      <w:pPr>
        <w:ind w:left="-284"/>
        <w:jc w:val="both"/>
        <w:rPr>
          <w:b/>
          <w:sz w:val="20"/>
          <w:szCs w:val="20"/>
          <w:lang w:val="az-Latn-AZ"/>
        </w:rPr>
      </w:pPr>
      <w:r w:rsidRPr="00AC4BD2">
        <w:rPr>
          <w:b/>
          <w:sz w:val="20"/>
          <w:szCs w:val="20"/>
          <w:lang w:val="az-Latn-AZ"/>
        </w:rPr>
        <w:t xml:space="preserve">Ответственность аудитора за аудит финансовой отчетности </w:t>
      </w:r>
    </w:p>
    <w:p w14:paraId="57D60DFA" w14:textId="77777777" w:rsidR="00955B90" w:rsidRPr="008474A6" w:rsidRDefault="00955B90" w:rsidP="00955B90">
      <w:pPr>
        <w:ind w:left="-284"/>
        <w:jc w:val="both"/>
        <w:rPr>
          <w:b/>
          <w:sz w:val="20"/>
          <w:szCs w:val="20"/>
          <w:lang w:val="az-Latn-AZ"/>
        </w:rPr>
      </w:pPr>
    </w:p>
    <w:p w14:paraId="49E30337" w14:textId="77777777" w:rsidR="00955B90" w:rsidRPr="008474A6" w:rsidRDefault="00955B90" w:rsidP="00955B90">
      <w:pPr>
        <w:ind w:left="-284"/>
        <w:jc w:val="both"/>
        <w:rPr>
          <w:sz w:val="20"/>
          <w:szCs w:val="20"/>
          <w:lang w:val="az-Latn-AZ"/>
        </w:rPr>
      </w:pPr>
      <w:r w:rsidRPr="008474A6">
        <w:rPr>
          <w:sz w:val="20"/>
          <w:szCs w:val="20"/>
          <w:lang w:val="az-Latn-AZ"/>
        </w:rPr>
        <w:t xml:space="preserve">              </w:t>
      </w:r>
      <w:r w:rsidRPr="00AC4BD2">
        <w:rPr>
          <w:sz w:val="20"/>
          <w:szCs w:val="20"/>
          <w:lang w:val="az-Latn-AZ"/>
        </w:rPr>
        <w:t>Наша цель — обеспечить достаточную уверенность в том, что финансовая отчетность в целом не содержит существенных искажений в результате мошенничества или ошиб</w:t>
      </w:r>
      <w:proofErr w:type="spellStart"/>
      <w:r>
        <w:rPr>
          <w:sz w:val="20"/>
          <w:szCs w:val="20"/>
        </w:rPr>
        <w:t>ок</w:t>
      </w:r>
      <w:proofErr w:type="spellEnd"/>
      <w:r w:rsidRPr="00AC4BD2">
        <w:rPr>
          <w:sz w:val="20"/>
          <w:szCs w:val="20"/>
          <w:lang w:val="az-Latn-AZ"/>
        </w:rPr>
        <w:t>, а также предоставить аудиторское заключение, включая заключение</w:t>
      </w:r>
      <w:r w:rsidRPr="008474A6">
        <w:rPr>
          <w:sz w:val="20"/>
          <w:szCs w:val="20"/>
          <w:lang w:val="az-Latn-AZ"/>
        </w:rPr>
        <w:t>.</w:t>
      </w:r>
      <w:r w:rsidRPr="004F5E1A">
        <w:rPr>
          <w:lang w:val="az-Latn-AZ"/>
        </w:rPr>
        <w:t xml:space="preserve"> </w:t>
      </w:r>
      <w:r w:rsidRPr="004F5E1A">
        <w:rPr>
          <w:sz w:val="20"/>
          <w:szCs w:val="20"/>
          <w:lang w:val="az-Latn-AZ"/>
        </w:rPr>
        <w:t xml:space="preserve">Достаточная уверенность – это высокий уровень уверенности, но он не гарантирует, что аудит, проведенный в соответствии с </w:t>
      </w:r>
      <w:r>
        <w:rPr>
          <w:sz w:val="20"/>
          <w:szCs w:val="20"/>
          <w:lang w:val="az-Latn-AZ"/>
        </w:rPr>
        <w:t>МСА</w:t>
      </w:r>
      <w:r w:rsidRPr="004F5E1A">
        <w:rPr>
          <w:sz w:val="20"/>
          <w:szCs w:val="20"/>
          <w:lang w:val="az-Latn-AZ"/>
        </w:rPr>
        <w:t>, выявит существенные искажения в каждом случае</w:t>
      </w:r>
      <w:r w:rsidRPr="008474A6">
        <w:rPr>
          <w:sz w:val="20"/>
          <w:szCs w:val="20"/>
          <w:lang w:val="az-Latn-AZ"/>
        </w:rPr>
        <w:t>.</w:t>
      </w:r>
      <w:r w:rsidRPr="004F5E1A">
        <w:t xml:space="preserve"> </w:t>
      </w:r>
      <w:r w:rsidRPr="004F5E1A">
        <w:rPr>
          <w:sz w:val="20"/>
          <w:szCs w:val="20"/>
          <w:lang w:val="az-Latn-AZ"/>
        </w:rPr>
        <w:t>Искажения могут возникать в результате мошенничества или ошиб</w:t>
      </w:r>
      <w:proofErr w:type="spellStart"/>
      <w:r>
        <w:rPr>
          <w:sz w:val="20"/>
          <w:szCs w:val="20"/>
        </w:rPr>
        <w:t>ок</w:t>
      </w:r>
      <w:proofErr w:type="spellEnd"/>
      <w:r w:rsidRPr="004F5E1A">
        <w:rPr>
          <w:sz w:val="20"/>
          <w:szCs w:val="20"/>
          <w:lang w:val="az-Latn-AZ"/>
        </w:rPr>
        <w:t xml:space="preserve"> и считаются значительными</w:t>
      </w:r>
      <w:r>
        <w:rPr>
          <w:sz w:val="20"/>
          <w:szCs w:val="20"/>
        </w:rPr>
        <w:t xml:space="preserve"> в случаях вероятности влияния</w:t>
      </w:r>
      <w:r w:rsidRPr="004F5E1A">
        <w:rPr>
          <w:sz w:val="20"/>
          <w:szCs w:val="20"/>
          <w:lang w:val="az-Latn-AZ"/>
        </w:rPr>
        <w:t xml:space="preserve"> на экономические решения, принимаемые пользователями на основе такой финансовой отчетности</w:t>
      </w:r>
      <w:r>
        <w:rPr>
          <w:sz w:val="20"/>
          <w:szCs w:val="20"/>
        </w:rPr>
        <w:t xml:space="preserve"> </w:t>
      </w:r>
      <w:r w:rsidRPr="004F5E1A">
        <w:rPr>
          <w:sz w:val="20"/>
          <w:szCs w:val="20"/>
          <w:lang w:val="az-Latn-AZ"/>
        </w:rPr>
        <w:t>по отдельности или в совокупности</w:t>
      </w:r>
      <w:r w:rsidRPr="008474A6">
        <w:rPr>
          <w:sz w:val="20"/>
          <w:szCs w:val="20"/>
          <w:lang w:val="az-Latn-AZ"/>
        </w:rPr>
        <w:t>.</w:t>
      </w:r>
    </w:p>
    <w:p w14:paraId="24FF3531" w14:textId="77777777" w:rsidR="00955B90" w:rsidRPr="008474A6" w:rsidRDefault="00955B90" w:rsidP="00955B90">
      <w:pPr>
        <w:ind w:left="-284"/>
        <w:jc w:val="both"/>
        <w:rPr>
          <w:sz w:val="20"/>
          <w:szCs w:val="20"/>
          <w:lang w:val="az-Latn-AZ"/>
        </w:rPr>
      </w:pPr>
    </w:p>
    <w:p w14:paraId="7329D715" w14:textId="77777777" w:rsidR="00955B90" w:rsidRPr="008474A6" w:rsidRDefault="00955B90" w:rsidP="00955B90">
      <w:pPr>
        <w:ind w:left="-284"/>
        <w:jc w:val="both"/>
        <w:rPr>
          <w:sz w:val="20"/>
          <w:szCs w:val="20"/>
          <w:lang w:val="az-Latn-AZ"/>
        </w:rPr>
      </w:pPr>
    </w:p>
    <w:p w14:paraId="272D4853" w14:textId="77777777" w:rsidR="00955B90" w:rsidRPr="009B7481" w:rsidRDefault="00955B90" w:rsidP="00955B90">
      <w:pPr>
        <w:ind w:left="-284"/>
        <w:jc w:val="both"/>
        <w:rPr>
          <w:b/>
          <w:sz w:val="20"/>
          <w:szCs w:val="20"/>
          <w:lang w:val="az-Latn-AZ"/>
        </w:rPr>
      </w:pPr>
      <w:r w:rsidRPr="009B7481">
        <w:rPr>
          <w:b/>
          <w:sz w:val="20"/>
          <w:szCs w:val="20"/>
          <w:lang w:val="az-Latn-AZ"/>
        </w:rPr>
        <w:t>Аудитор Э.Алиев</w:t>
      </w:r>
    </w:p>
    <w:p w14:paraId="0F3C7032" w14:textId="77777777" w:rsidR="00955B90" w:rsidRPr="008474A6" w:rsidRDefault="00955B90" w:rsidP="00955B90">
      <w:pPr>
        <w:ind w:left="-284"/>
        <w:jc w:val="both"/>
        <w:rPr>
          <w:b/>
          <w:sz w:val="20"/>
          <w:szCs w:val="20"/>
          <w:lang w:val="az-Latn-AZ"/>
        </w:rPr>
      </w:pPr>
    </w:p>
    <w:p w14:paraId="1CA8F20D" w14:textId="77777777" w:rsidR="00955B90" w:rsidRPr="009B7481" w:rsidRDefault="00955B90" w:rsidP="00955B90">
      <w:pPr>
        <w:ind w:left="-284"/>
        <w:jc w:val="both"/>
        <w:rPr>
          <w:sz w:val="20"/>
          <w:szCs w:val="20"/>
        </w:rPr>
      </w:pPr>
      <w:r w:rsidRPr="009B7481">
        <w:rPr>
          <w:sz w:val="20"/>
          <w:szCs w:val="20"/>
          <w:lang w:val="az-Latn-AZ"/>
        </w:rPr>
        <w:t xml:space="preserve">город </w:t>
      </w:r>
      <w:r>
        <w:rPr>
          <w:sz w:val="20"/>
          <w:szCs w:val="20"/>
        </w:rPr>
        <w:t>Баку</w:t>
      </w:r>
      <w:r w:rsidRPr="009B7481">
        <w:rPr>
          <w:sz w:val="20"/>
          <w:szCs w:val="20"/>
          <w:lang w:val="az-Latn-AZ"/>
        </w:rPr>
        <w:t xml:space="preserve">, </w:t>
      </w:r>
      <w:r>
        <w:rPr>
          <w:sz w:val="20"/>
          <w:szCs w:val="20"/>
        </w:rPr>
        <w:t>Азербайджанская Республика</w:t>
      </w:r>
    </w:p>
    <w:p w14:paraId="185AA5EE" w14:textId="77777777" w:rsidR="00955B90" w:rsidRPr="009B7481" w:rsidRDefault="00955B90" w:rsidP="00955B90">
      <w:pPr>
        <w:ind w:left="-284"/>
        <w:jc w:val="both"/>
        <w:rPr>
          <w:sz w:val="20"/>
          <w:szCs w:val="20"/>
          <w:lang w:val="az-Latn-AZ"/>
        </w:rPr>
      </w:pPr>
    </w:p>
    <w:p w14:paraId="689C60B1" w14:textId="77777777" w:rsidR="00955B90" w:rsidRPr="008474A6" w:rsidRDefault="00955B90" w:rsidP="00955B90">
      <w:pPr>
        <w:ind w:left="-284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25.06.2021</w:t>
      </w:r>
    </w:p>
    <w:p w14:paraId="041B0D18" w14:textId="77777777" w:rsidR="00955B90" w:rsidRPr="00955B90" w:rsidRDefault="00955B90">
      <w:pPr>
        <w:rPr>
          <w:lang w:val="az-Latn-AZ"/>
        </w:rPr>
      </w:pPr>
    </w:p>
    <w:sectPr w:rsidR="00955B90" w:rsidRPr="00955B90" w:rsidSect="00970D83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z-Helv-LA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AzLat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Az Lat">
    <w:altName w:val="Arial"/>
    <w:charset w:val="CC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F43BA"/>
    <w:multiLevelType w:val="hybridMultilevel"/>
    <w:tmpl w:val="8D8CC0E8"/>
    <w:lvl w:ilvl="0" w:tplc="8B72F946">
      <w:start w:val="31"/>
      <w:numFmt w:val="bullet"/>
      <w:lvlText w:val="-"/>
      <w:lvlJc w:val="left"/>
      <w:pPr>
        <w:ind w:left="90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3E44B13"/>
    <w:multiLevelType w:val="hybridMultilevel"/>
    <w:tmpl w:val="0DCA4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F1567D"/>
    <w:multiLevelType w:val="hybridMultilevel"/>
    <w:tmpl w:val="6EEE08B4"/>
    <w:lvl w:ilvl="0" w:tplc="04190001">
      <w:start w:val="1"/>
      <w:numFmt w:val="bullet"/>
      <w:lvlText w:val=""/>
      <w:lvlJc w:val="left"/>
      <w:pPr>
        <w:tabs>
          <w:tab w:val="num" w:pos="910"/>
        </w:tabs>
        <w:ind w:left="9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30"/>
        </w:tabs>
        <w:ind w:left="16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50"/>
        </w:tabs>
        <w:ind w:left="2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70"/>
        </w:tabs>
        <w:ind w:left="3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90"/>
        </w:tabs>
        <w:ind w:left="37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10"/>
        </w:tabs>
        <w:ind w:left="4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30"/>
        </w:tabs>
        <w:ind w:left="5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50"/>
        </w:tabs>
        <w:ind w:left="59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70"/>
        </w:tabs>
        <w:ind w:left="6670" w:hanging="360"/>
      </w:pPr>
      <w:rPr>
        <w:rFonts w:ascii="Wingdings" w:hAnsi="Wingdings" w:hint="default"/>
      </w:rPr>
    </w:lvl>
  </w:abstractNum>
  <w:abstractNum w:abstractNumId="3" w15:restartNumberingAfterBreak="0">
    <w:nsid w:val="32C851EB"/>
    <w:multiLevelType w:val="hybridMultilevel"/>
    <w:tmpl w:val="D0CA72A2"/>
    <w:lvl w:ilvl="0" w:tplc="04190001">
      <w:start w:val="1"/>
      <w:numFmt w:val="bullet"/>
      <w:lvlText w:val=""/>
      <w:lvlJc w:val="left"/>
      <w:pPr>
        <w:tabs>
          <w:tab w:val="num" w:pos="910"/>
        </w:tabs>
        <w:ind w:left="9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30"/>
        </w:tabs>
        <w:ind w:left="16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50"/>
        </w:tabs>
        <w:ind w:left="2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70"/>
        </w:tabs>
        <w:ind w:left="3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90"/>
        </w:tabs>
        <w:ind w:left="37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10"/>
        </w:tabs>
        <w:ind w:left="4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30"/>
        </w:tabs>
        <w:ind w:left="5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50"/>
        </w:tabs>
        <w:ind w:left="59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70"/>
        </w:tabs>
        <w:ind w:left="6670" w:hanging="360"/>
      </w:pPr>
      <w:rPr>
        <w:rFonts w:ascii="Wingdings" w:hAnsi="Wingdings" w:hint="default"/>
      </w:rPr>
    </w:lvl>
  </w:abstractNum>
  <w:abstractNum w:abstractNumId="4" w15:restartNumberingAfterBreak="0">
    <w:nsid w:val="37C969FF"/>
    <w:multiLevelType w:val="hybridMultilevel"/>
    <w:tmpl w:val="4D1220E6"/>
    <w:lvl w:ilvl="0" w:tplc="04190001">
      <w:start w:val="1"/>
      <w:numFmt w:val="bullet"/>
      <w:lvlText w:val=""/>
      <w:lvlJc w:val="left"/>
      <w:pPr>
        <w:tabs>
          <w:tab w:val="num" w:pos="910"/>
        </w:tabs>
        <w:ind w:left="9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30"/>
        </w:tabs>
        <w:ind w:left="16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50"/>
        </w:tabs>
        <w:ind w:left="2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70"/>
        </w:tabs>
        <w:ind w:left="3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90"/>
        </w:tabs>
        <w:ind w:left="37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10"/>
        </w:tabs>
        <w:ind w:left="4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30"/>
        </w:tabs>
        <w:ind w:left="5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50"/>
        </w:tabs>
        <w:ind w:left="59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70"/>
        </w:tabs>
        <w:ind w:left="6670" w:hanging="360"/>
      </w:pPr>
      <w:rPr>
        <w:rFonts w:ascii="Wingdings" w:hAnsi="Wingdings" w:hint="default"/>
      </w:rPr>
    </w:lvl>
  </w:abstractNum>
  <w:abstractNum w:abstractNumId="5" w15:restartNumberingAfterBreak="0">
    <w:nsid w:val="71D84D2B"/>
    <w:multiLevelType w:val="hybridMultilevel"/>
    <w:tmpl w:val="A97468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BA65FBB"/>
    <w:multiLevelType w:val="hybridMultilevel"/>
    <w:tmpl w:val="55A400AA"/>
    <w:lvl w:ilvl="0" w:tplc="95488FE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B90"/>
    <w:rsid w:val="0095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98AEE"/>
  <w15:chartTrackingRefBased/>
  <w15:docId w15:val="{A4C60D26-6947-46F0-8351-56B0B74E5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5B90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955B90"/>
    <w:pPr>
      <w:keepNext/>
      <w:spacing w:before="240" w:after="60" w:line="240" w:lineRule="auto"/>
      <w:jc w:val="both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55B90"/>
    <w:pPr>
      <w:keepNext/>
      <w:spacing w:before="240" w:after="60" w:line="240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55B90"/>
    <w:rPr>
      <w:rFonts w:ascii="Arial" w:eastAsia="MS Mincho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55B9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955B90"/>
  </w:style>
  <w:style w:type="table" w:styleId="-1">
    <w:name w:val="Table Web 1"/>
    <w:basedOn w:val="a1"/>
    <w:rsid w:val="00955B9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rsid w:val="00955B9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955B90"/>
    <w:pPr>
      <w:spacing w:after="0" w:line="240" w:lineRule="auto"/>
      <w:jc w:val="center"/>
    </w:pPr>
    <w:rPr>
      <w:rFonts w:ascii="Az-Helv-LAT" w:eastAsia="MS Mincho" w:hAnsi="Az-Helv-LAT" w:cs="Times New Roman"/>
      <w:b/>
      <w:bCs/>
      <w:sz w:val="28"/>
      <w:szCs w:val="24"/>
      <w:lang w:val="en-US"/>
    </w:rPr>
  </w:style>
  <w:style w:type="character" w:customStyle="1" w:styleId="a5">
    <w:name w:val="Основной текст Знак"/>
    <w:basedOn w:val="a0"/>
    <w:link w:val="a4"/>
    <w:rsid w:val="00955B90"/>
    <w:rPr>
      <w:rFonts w:ascii="Az-Helv-LAT" w:eastAsia="MS Mincho" w:hAnsi="Az-Helv-LAT" w:cs="Times New Roman"/>
      <w:b/>
      <w:bCs/>
      <w:sz w:val="28"/>
      <w:szCs w:val="24"/>
      <w:lang w:val="en-US" w:eastAsia="ru-RU"/>
    </w:rPr>
  </w:style>
  <w:style w:type="paragraph" w:styleId="a6">
    <w:name w:val="footer"/>
    <w:basedOn w:val="a"/>
    <w:link w:val="a7"/>
    <w:rsid w:val="00955B90"/>
    <w:pPr>
      <w:tabs>
        <w:tab w:val="center" w:pos="4677"/>
        <w:tab w:val="right" w:pos="9355"/>
      </w:tabs>
      <w:spacing w:after="0" w:line="240" w:lineRule="auto"/>
      <w:jc w:val="both"/>
    </w:pPr>
    <w:rPr>
      <w:rFonts w:ascii="Arial AzLat" w:eastAsia="MS Mincho" w:hAnsi="Arial AzLat" w:cs="Times New Roman"/>
      <w:sz w:val="28"/>
      <w:szCs w:val="28"/>
    </w:rPr>
  </w:style>
  <w:style w:type="character" w:customStyle="1" w:styleId="a7">
    <w:name w:val="Нижний колонтитул Знак"/>
    <w:basedOn w:val="a0"/>
    <w:link w:val="a6"/>
    <w:rsid w:val="00955B90"/>
    <w:rPr>
      <w:rFonts w:ascii="Arial AzLat" w:eastAsia="MS Mincho" w:hAnsi="Arial AzLat" w:cs="Times New Roman"/>
      <w:sz w:val="28"/>
      <w:szCs w:val="28"/>
      <w:lang w:eastAsia="ru-RU"/>
    </w:rPr>
  </w:style>
  <w:style w:type="character" w:styleId="a8">
    <w:name w:val="page number"/>
    <w:basedOn w:val="a0"/>
    <w:rsid w:val="00955B90"/>
  </w:style>
  <w:style w:type="character" w:styleId="a9">
    <w:name w:val="Strong"/>
    <w:uiPriority w:val="22"/>
    <w:qFormat/>
    <w:rsid w:val="00955B90"/>
    <w:rPr>
      <w:b/>
      <w:bCs/>
    </w:rPr>
  </w:style>
  <w:style w:type="character" w:customStyle="1" w:styleId="apple-converted-space">
    <w:name w:val="apple-converted-space"/>
    <w:rsid w:val="00955B90"/>
  </w:style>
  <w:style w:type="paragraph" w:styleId="aa">
    <w:name w:val="Normal (Web)"/>
    <w:basedOn w:val="a"/>
    <w:uiPriority w:val="99"/>
    <w:semiHidden/>
    <w:unhideWhenUsed/>
    <w:rsid w:val="00955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955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5885</Words>
  <Characters>33550</Characters>
  <Application>Microsoft Office Word</Application>
  <DocSecurity>0</DocSecurity>
  <Lines>279</Lines>
  <Paragraphs>78</Paragraphs>
  <ScaleCrop>false</ScaleCrop>
  <Company/>
  <LinksUpToDate>false</LinksUpToDate>
  <CharactersWithSpaces>39357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Anar Necefli</dc:creator>
  <cp:keywords/>
  <dc:description/>
  <cp:lastModifiedBy>Anar Necefli</cp:lastModifiedBy>
  <cp:revision>1</cp:revision>
  <dcterms:created xsi:type="dcterms:W3CDTF">2022-03-03T05:44:00Z</dcterms:created>
  <dcterms:modified xsi:type="dcterms:W3CDTF">2022-03-03T05:46:00Z</dcterms:modified>
</cp:coreProperties>
</file>